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DE" w:rsidRDefault="00AA0EDE" w:rsidP="0088718A">
      <w:pPr>
        <w:keepNext/>
        <w:widowControl w:val="0"/>
        <w:ind w:left="-144"/>
      </w:pPr>
    </w:p>
    <w:p w:rsidR="00AA0EDE" w:rsidRPr="00AA0EDE" w:rsidRDefault="00AA0EDE" w:rsidP="0088718A">
      <w:pPr>
        <w:keepNext/>
        <w:widowControl w:val="0"/>
        <w:rPr>
          <w:sz w:val="16"/>
          <w:szCs w:val="16"/>
        </w:rPr>
      </w:pPr>
    </w:p>
    <w:tbl>
      <w:tblPr>
        <w:tblW w:w="92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FFCC"/>
        <w:tblLook w:val="01E0"/>
      </w:tblPr>
      <w:tblGrid>
        <w:gridCol w:w="1728"/>
        <w:gridCol w:w="4680"/>
        <w:gridCol w:w="2880"/>
      </w:tblGrid>
      <w:tr w:rsidR="00F13EB5" w:rsidRPr="00C92870" w:rsidTr="001F7767">
        <w:trPr>
          <w:trHeight w:val="895"/>
        </w:trPr>
        <w:tc>
          <w:tcPr>
            <w:tcW w:w="64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333333"/>
            <w:vAlign w:val="center"/>
          </w:tcPr>
          <w:p w:rsidR="00F13EB5" w:rsidRPr="00C92870" w:rsidRDefault="00F13EB5" w:rsidP="00C92870">
            <w:pPr>
              <w:keepNext/>
              <w:widowControl w:val="0"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C92870">
              <w:rPr>
                <w:rFonts w:cs="Arial"/>
                <w:b/>
                <w:sz w:val="28"/>
                <w:szCs w:val="28"/>
              </w:rPr>
              <w:t xml:space="preserve">REPORT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FFFFFF"/>
          </w:tcPr>
          <w:p w:rsidR="00F13EB5" w:rsidRDefault="00B23E70" w:rsidP="00B907B1">
            <w:pPr>
              <w:keepNext/>
              <w:widowControl w:val="0"/>
              <w:spacing w:before="60"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Agenda Item 919.14</w:t>
            </w:r>
          </w:p>
          <w:p w:rsidR="00B907B1" w:rsidRPr="00C92870" w:rsidRDefault="00B907B1" w:rsidP="00B907B1">
            <w:pPr>
              <w:keepNext/>
              <w:widowControl w:val="0"/>
              <w:spacing w:before="60"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Attachment</w:t>
            </w:r>
            <w:r w:rsidR="00B23E70">
              <w:rPr>
                <w:rFonts w:cs="Arial"/>
                <w:b/>
                <w:sz w:val="28"/>
                <w:szCs w:val="28"/>
              </w:rPr>
              <w:t xml:space="preserve"> 4</w:t>
            </w:r>
          </w:p>
        </w:tc>
      </w:tr>
      <w:tr w:rsidR="00F13EB5" w:rsidRPr="00C92870" w:rsidTr="00C92870">
        <w:tc>
          <w:tcPr>
            <w:tcW w:w="6408" w:type="dxa"/>
            <w:gridSpan w:val="2"/>
            <w:tcBorders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B23E70" w:rsidP="00E74FD3">
            <w:pPr>
              <w:keepNext/>
              <w:widowControl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TRUST BOARD – OPEN SESSION</w:t>
            </w:r>
          </w:p>
        </w:tc>
        <w:tc>
          <w:tcPr>
            <w:tcW w:w="28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B23E70" w:rsidP="009F2FCA">
            <w:pPr>
              <w:keepNext/>
              <w:widowControl w:val="0"/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Tuesday 6 May 2014</w:t>
            </w:r>
          </w:p>
        </w:tc>
      </w:tr>
      <w:tr w:rsidR="00F13EB5" w:rsidRPr="00C92870" w:rsidTr="00C92870">
        <w:tc>
          <w:tcPr>
            <w:tcW w:w="172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keepNext/>
              <w:widowControl w:val="0"/>
              <w:spacing w:before="80" w:after="8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Subject</w:t>
            </w:r>
          </w:p>
        </w:tc>
        <w:tc>
          <w:tcPr>
            <w:tcW w:w="75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6E6"/>
          </w:tcPr>
          <w:p w:rsidR="00F13EB5" w:rsidRPr="00C92870" w:rsidRDefault="002926F3" w:rsidP="00C92870">
            <w:pPr>
              <w:keepNext/>
              <w:widowControl w:val="0"/>
              <w:spacing w:before="80" w:after="80"/>
              <w:rPr>
                <w:rFonts w:ascii="Arial Bold" w:hAnsi="Arial Bold" w:cs="Arial"/>
                <w:b/>
                <w:sz w:val="21"/>
                <w:szCs w:val="21"/>
              </w:rPr>
            </w:pPr>
            <w:r>
              <w:rPr>
                <w:rFonts w:ascii="Arial Bold" w:hAnsi="Arial Bold" w:cs="Arial"/>
                <w:b/>
                <w:sz w:val="21"/>
                <w:szCs w:val="21"/>
              </w:rPr>
              <w:t>National Inpatient Survey</w:t>
            </w:r>
          </w:p>
        </w:tc>
      </w:tr>
      <w:tr w:rsidR="00F13EB5" w:rsidRPr="00C92870" w:rsidTr="00C92870">
        <w:tc>
          <w:tcPr>
            <w:tcW w:w="172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keepNext/>
              <w:widowControl w:val="0"/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Prepared by</w:t>
            </w:r>
          </w:p>
        </w:tc>
        <w:tc>
          <w:tcPr>
            <w:tcW w:w="75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6E6"/>
          </w:tcPr>
          <w:p w:rsidR="00F13EB5" w:rsidRPr="00C92870" w:rsidRDefault="00C67A0E" w:rsidP="00C67A0E">
            <w:pPr>
              <w:keepNext/>
              <w:widowControl w:val="0"/>
              <w:spacing w:before="40" w:after="4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Steven K</w:t>
            </w:r>
            <w:r w:rsidR="00045617">
              <w:rPr>
                <w:rFonts w:cs="Arial"/>
                <w:sz w:val="21"/>
                <w:szCs w:val="21"/>
              </w:rPr>
              <w:t>ibble</w:t>
            </w:r>
            <w:r>
              <w:rPr>
                <w:rFonts w:cs="Arial"/>
                <w:sz w:val="21"/>
                <w:szCs w:val="21"/>
              </w:rPr>
              <w:t xml:space="preserve">, Head of Governance and Patient Experience </w:t>
            </w:r>
          </w:p>
        </w:tc>
      </w:tr>
      <w:tr w:rsidR="00F13EB5" w:rsidRPr="00C92870" w:rsidTr="00C92870">
        <w:tc>
          <w:tcPr>
            <w:tcW w:w="172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keepNext/>
              <w:widowControl w:val="0"/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Approved by</w:t>
            </w:r>
          </w:p>
        </w:tc>
        <w:tc>
          <w:tcPr>
            <w:tcW w:w="75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6E6"/>
          </w:tcPr>
          <w:p w:rsidR="00F13EB5" w:rsidRPr="00C92870" w:rsidRDefault="00C67A0E" w:rsidP="00C67A0E">
            <w:pPr>
              <w:keepNext/>
              <w:widowControl w:val="0"/>
              <w:spacing w:before="40" w:after="4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Gillian Hoskins, Associate Director of Governance and Patient Experience</w:t>
            </w:r>
          </w:p>
        </w:tc>
      </w:tr>
      <w:tr w:rsidR="00F13EB5" w:rsidRPr="00C92870" w:rsidTr="00C92870">
        <w:tc>
          <w:tcPr>
            <w:tcW w:w="1728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keepNext/>
              <w:widowControl w:val="0"/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Presented by</w:t>
            </w:r>
          </w:p>
        </w:tc>
        <w:tc>
          <w:tcPr>
            <w:tcW w:w="756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E6E6E6"/>
          </w:tcPr>
          <w:p w:rsidR="00F13EB5" w:rsidRPr="00C92870" w:rsidRDefault="001705D5" w:rsidP="00E74FD3">
            <w:pPr>
              <w:keepNext/>
              <w:widowControl w:val="0"/>
              <w:spacing w:before="40" w:after="4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Chris Perry, Director of Nursing</w:t>
            </w:r>
          </w:p>
        </w:tc>
      </w:tr>
    </w:tbl>
    <w:p w:rsidR="00F13EB5" w:rsidRPr="00632CC4" w:rsidRDefault="00F13EB5" w:rsidP="0088718A">
      <w:pPr>
        <w:keepNext/>
        <w:widowControl w:val="0"/>
        <w:rPr>
          <w:sz w:val="18"/>
          <w:szCs w:val="18"/>
        </w:rPr>
      </w:pPr>
    </w:p>
    <w:tbl>
      <w:tblPr>
        <w:tblW w:w="9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FFCC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1489"/>
        <w:gridCol w:w="1496"/>
        <w:gridCol w:w="254"/>
        <w:gridCol w:w="1259"/>
        <w:gridCol w:w="1517"/>
        <w:gridCol w:w="1502"/>
        <w:gridCol w:w="1269"/>
        <w:gridCol w:w="451"/>
        <w:gridCol w:w="18"/>
      </w:tblGrid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t>Purpose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7517" w:type="dxa"/>
            <w:gridSpan w:val="6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6D338A" w:rsidRPr="00C92870" w:rsidRDefault="006D338A" w:rsidP="00C92870">
            <w:pPr>
              <w:keepNext/>
              <w:widowControl w:val="0"/>
              <w:jc w:val="both"/>
              <w:rPr>
                <w:rFonts w:cs="Arial"/>
                <w:sz w:val="21"/>
                <w:szCs w:val="21"/>
              </w:rPr>
            </w:pPr>
          </w:p>
          <w:p w:rsidR="00964BC5" w:rsidRPr="00321843" w:rsidRDefault="00045617" w:rsidP="00964BC5">
            <w:pPr>
              <w:jc w:val="both"/>
              <w:rPr>
                <w:rFonts w:cs="Arial"/>
                <w:sz w:val="22"/>
                <w:szCs w:val="22"/>
              </w:rPr>
            </w:pPr>
            <w:r w:rsidRPr="00045617">
              <w:rPr>
                <w:rFonts w:cs="Arial"/>
                <w:sz w:val="22"/>
                <w:szCs w:val="22"/>
              </w:rPr>
              <w:t>The purpo</w:t>
            </w:r>
            <w:r w:rsidR="009F744B">
              <w:rPr>
                <w:rFonts w:cs="Arial"/>
                <w:sz w:val="22"/>
                <w:szCs w:val="22"/>
              </w:rPr>
              <w:t>se</w:t>
            </w:r>
            <w:r w:rsidR="002926F3">
              <w:rPr>
                <w:rFonts w:cs="Arial"/>
                <w:sz w:val="22"/>
                <w:szCs w:val="22"/>
              </w:rPr>
              <w:t xml:space="preserve"> of this report is to provide the Trust Board with the results of the 2013 </w:t>
            </w:r>
            <w:r w:rsidR="001705D5">
              <w:rPr>
                <w:rFonts w:cs="Arial"/>
                <w:sz w:val="22"/>
                <w:szCs w:val="22"/>
              </w:rPr>
              <w:t>National Inpatient S</w:t>
            </w:r>
            <w:r w:rsidR="002926F3">
              <w:rPr>
                <w:rFonts w:cs="Arial"/>
                <w:sz w:val="22"/>
                <w:szCs w:val="22"/>
              </w:rPr>
              <w:t>urvey undertaken by The Picker Institute</w:t>
            </w:r>
            <w:r w:rsidR="00964BC5">
              <w:rPr>
                <w:rFonts w:cs="Arial"/>
                <w:sz w:val="22"/>
                <w:szCs w:val="22"/>
              </w:rPr>
              <w:t xml:space="preserve"> on behalf of the Trust and the actions </w:t>
            </w:r>
            <w:r w:rsidR="001705D5">
              <w:rPr>
                <w:rFonts w:cs="Arial"/>
                <w:sz w:val="22"/>
                <w:szCs w:val="22"/>
              </w:rPr>
              <w:t xml:space="preserve">taken or </w:t>
            </w:r>
            <w:r w:rsidR="002926F3">
              <w:rPr>
                <w:rFonts w:cs="Arial"/>
                <w:sz w:val="22"/>
                <w:szCs w:val="22"/>
              </w:rPr>
              <w:t>planned to improve</w:t>
            </w:r>
            <w:r w:rsidR="00964BC5">
              <w:rPr>
                <w:rFonts w:cs="Arial"/>
                <w:sz w:val="22"/>
                <w:szCs w:val="22"/>
              </w:rPr>
              <w:t xml:space="preserve"> patient experience.</w:t>
            </w:r>
            <w:r w:rsidR="002926F3">
              <w:rPr>
                <w:rFonts w:cs="Arial"/>
                <w:sz w:val="22"/>
                <w:szCs w:val="22"/>
              </w:rPr>
              <w:t xml:space="preserve"> </w:t>
            </w:r>
          </w:p>
          <w:p w:rsidR="006D338A" w:rsidRDefault="006D338A" w:rsidP="00321843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1705D5" w:rsidRPr="00321843" w:rsidRDefault="001705D5" w:rsidP="0032184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633BDD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Discussion</w:t>
            </w:r>
          </w:p>
        </w:tc>
        <w:tc>
          <w:tcPr>
            <w:tcW w:w="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127389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sz w:val="21"/>
                <w:szCs w:val="21"/>
              </w:rPr>
            </w:pPr>
            <w:r w:rsidRPr="00C92870">
              <w:rPr>
                <w:rFonts w:cs="Arial"/>
                <w:sz w:val="21"/>
                <w:szCs w:val="21"/>
              </w:rPr>
              <w:sym w:font="Wingdings 2" w:char="F098"/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7517" w:type="dxa"/>
            <w:gridSpan w:val="6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Approval</w:t>
            </w:r>
          </w:p>
        </w:tc>
        <w:tc>
          <w:tcPr>
            <w:tcW w:w="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123FCE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sz w:val="21"/>
                <w:szCs w:val="21"/>
              </w:rPr>
            </w:pPr>
            <w:r w:rsidRPr="00C92870">
              <w:rPr>
                <w:rFonts w:cs="Arial"/>
                <w:sz w:val="21"/>
                <w:szCs w:val="21"/>
              </w:rPr>
              <w:sym w:font="Wingdings 2" w:char="F098"/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7517" w:type="dxa"/>
            <w:gridSpan w:val="6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Information</w:t>
            </w:r>
          </w:p>
        </w:tc>
        <w:tc>
          <w:tcPr>
            <w:tcW w:w="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1F7767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sz w:val="21"/>
                <w:szCs w:val="21"/>
              </w:rPr>
            </w:pPr>
            <w:r w:rsidRPr="00C92870">
              <w:rPr>
                <w:rFonts w:cs="Arial"/>
                <w:sz w:val="21"/>
                <w:szCs w:val="21"/>
              </w:rPr>
              <w:sym w:font="Wingdings 2" w:char="F098"/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7517" w:type="dxa"/>
            <w:gridSpan w:val="6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Other</w:t>
            </w:r>
          </w:p>
        </w:tc>
        <w:tc>
          <w:tcPr>
            <w:tcW w:w="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t>Trust Objectives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1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Safety</w:t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Quality</w:t>
            </w:r>
          </w:p>
        </w:tc>
        <w:tc>
          <w:tcPr>
            <w:tcW w:w="15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Efficiency</w:t>
            </w: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Workforce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2F45CE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Finance</w:t>
            </w:r>
          </w:p>
        </w:tc>
        <w:tc>
          <w:tcPr>
            <w:tcW w:w="1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b/>
                <w:sz w:val="21"/>
                <w:szCs w:val="21"/>
              </w:rPr>
            </w:pPr>
            <w:r w:rsidRPr="00C92870">
              <w:rPr>
                <w:rFonts w:cs="Arial"/>
                <w:b/>
                <w:sz w:val="21"/>
                <w:szCs w:val="21"/>
              </w:rPr>
              <w:t>Governance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1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6828A1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  <w:r w:rsidRPr="00C92870">
              <w:rPr>
                <w:rFonts w:cs="Arial"/>
                <w:caps/>
                <w:sz w:val="21"/>
                <w:szCs w:val="21"/>
              </w:rPr>
              <w:sym w:font="Wingdings 2" w:char="F098"/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6828A1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  <w:r w:rsidRPr="00C92870">
              <w:rPr>
                <w:rFonts w:cs="Arial"/>
                <w:caps/>
                <w:sz w:val="21"/>
                <w:szCs w:val="21"/>
              </w:rPr>
              <w:sym w:font="Wingdings 2" w:char="F098"/>
            </w:r>
          </w:p>
        </w:tc>
        <w:tc>
          <w:tcPr>
            <w:tcW w:w="15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C67A0E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  <w:r w:rsidRPr="00C92870">
              <w:rPr>
                <w:rFonts w:cs="Arial"/>
                <w:caps/>
                <w:sz w:val="21"/>
                <w:szCs w:val="21"/>
              </w:rPr>
              <w:sym w:font="Wingdings 2" w:char="F098"/>
            </w: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C67A0E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  <w:r w:rsidRPr="00C92870">
              <w:rPr>
                <w:rFonts w:cs="Arial"/>
                <w:caps/>
                <w:sz w:val="21"/>
                <w:szCs w:val="21"/>
              </w:rPr>
              <w:sym w:font="Wingdings 2" w:char="F098"/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0" w:after="0"/>
              <w:jc w:val="center"/>
              <w:rPr>
                <w:rFonts w:cs="Arial"/>
                <w:caps/>
                <w:sz w:val="21"/>
                <w:szCs w:val="21"/>
              </w:rPr>
            </w:pPr>
            <w:r w:rsidRPr="00C92870">
              <w:rPr>
                <w:rFonts w:cs="Arial"/>
                <w:caps/>
                <w:sz w:val="21"/>
                <w:szCs w:val="21"/>
              </w:rPr>
              <w:sym w:font="Wingdings 2" w:char="F098"/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t xml:space="preserve">Executive Summary 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64BC5" w:rsidRPr="00B46807" w:rsidRDefault="002E10D6" w:rsidP="00B23E70">
            <w:pPr>
              <w:pStyle w:val="Bodytext"/>
              <w:keepNext/>
              <w:widowControl w:val="0"/>
              <w:spacing w:before="120" w:after="0"/>
              <w:jc w:val="both"/>
              <w:rPr>
                <w:rFonts w:cs="Arial"/>
                <w:sz w:val="22"/>
                <w:szCs w:val="22"/>
              </w:rPr>
            </w:pPr>
            <w:r w:rsidRPr="00B46807">
              <w:rPr>
                <w:rFonts w:cs="Arial"/>
                <w:sz w:val="22"/>
                <w:szCs w:val="22"/>
              </w:rPr>
              <w:t>The Picker Institute were commissioned by 76 NHS Trusts and Weston Area Health</w:t>
            </w:r>
            <w:r w:rsidR="00B23E70">
              <w:rPr>
                <w:rFonts w:cs="Arial"/>
                <w:sz w:val="22"/>
                <w:szCs w:val="22"/>
              </w:rPr>
              <w:t xml:space="preserve"> NHS </w:t>
            </w:r>
            <w:r w:rsidRPr="00B46807">
              <w:rPr>
                <w:rFonts w:cs="Arial"/>
                <w:sz w:val="22"/>
                <w:szCs w:val="22"/>
              </w:rPr>
              <w:t>Trust</w:t>
            </w:r>
            <w:r w:rsidR="00B23E70">
              <w:rPr>
                <w:rFonts w:cs="Arial"/>
                <w:sz w:val="22"/>
                <w:szCs w:val="22"/>
              </w:rPr>
              <w:t>’s</w:t>
            </w:r>
            <w:r w:rsidRPr="00B46807">
              <w:rPr>
                <w:rFonts w:cs="Arial"/>
                <w:sz w:val="22"/>
                <w:szCs w:val="22"/>
              </w:rPr>
              <w:t xml:space="preserve"> results were benchmarked against the average score from the other commissioned Trusts.</w:t>
            </w:r>
            <w:r w:rsidR="00964BC5" w:rsidRPr="00B46807">
              <w:rPr>
                <w:rFonts w:cs="Arial"/>
                <w:sz w:val="22"/>
                <w:szCs w:val="22"/>
              </w:rPr>
              <w:t xml:space="preserve">  The survey is part of a series of annual surveys required by the Care Quality Commission for all NHS Acute Trusts in England.  The survey is based on a sample of consecutively discharged inpatients who attended the Trust in June, July or August 2013.</w:t>
            </w:r>
          </w:p>
          <w:p w:rsidR="00B46807" w:rsidRPr="00B46807" w:rsidRDefault="00B46807" w:rsidP="00B46807">
            <w:pPr>
              <w:pStyle w:val="Bodytext"/>
              <w:keepNext/>
              <w:widowControl w:val="0"/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  <w:p w:rsidR="00B46807" w:rsidRPr="00B46807" w:rsidRDefault="00B46807" w:rsidP="00B46807">
            <w:pPr>
              <w:jc w:val="both"/>
              <w:rPr>
                <w:rFonts w:cs="Arial"/>
                <w:sz w:val="22"/>
                <w:szCs w:val="22"/>
              </w:rPr>
            </w:pPr>
            <w:r w:rsidRPr="00B46807">
              <w:rPr>
                <w:rFonts w:cs="Arial"/>
                <w:sz w:val="22"/>
                <w:szCs w:val="22"/>
              </w:rPr>
              <w:t>Na</w:t>
            </w:r>
            <w:r w:rsidR="00B23E70">
              <w:rPr>
                <w:rFonts w:cs="Arial"/>
                <w:sz w:val="22"/>
                <w:szCs w:val="22"/>
              </w:rPr>
              <w:t>tionally the annual A</w:t>
            </w:r>
            <w:r w:rsidRPr="00B46807">
              <w:rPr>
                <w:rFonts w:cs="Arial"/>
                <w:sz w:val="22"/>
                <w:szCs w:val="22"/>
              </w:rPr>
              <w:t xml:space="preserve">dult </w:t>
            </w:r>
            <w:r w:rsidR="00B23E70">
              <w:rPr>
                <w:rFonts w:cs="Arial"/>
                <w:sz w:val="22"/>
                <w:szCs w:val="22"/>
              </w:rPr>
              <w:t>I</w:t>
            </w:r>
            <w:r w:rsidRPr="00B46807">
              <w:rPr>
                <w:rFonts w:cs="Arial"/>
                <w:sz w:val="22"/>
                <w:szCs w:val="22"/>
              </w:rPr>
              <w:t xml:space="preserve">npatient </w:t>
            </w:r>
            <w:r w:rsidR="00B23E70">
              <w:rPr>
                <w:rFonts w:cs="Arial"/>
                <w:sz w:val="22"/>
                <w:szCs w:val="22"/>
              </w:rPr>
              <w:t>S</w:t>
            </w:r>
            <w:r w:rsidRPr="00B46807">
              <w:rPr>
                <w:rFonts w:cs="Arial"/>
                <w:sz w:val="22"/>
                <w:szCs w:val="22"/>
              </w:rPr>
              <w:t>urvey is carried out in 156 Trusts (</w:t>
            </w:r>
            <w:hyperlink r:id="rId8" w:history="1">
              <w:r w:rsidRPr="00B46807">
                <w:rPr>
                  <w:rStyle w:val="Hyperlink"/>
                  <w:rFonts w:cs="Arial"/>
                  <w:sz w:val="22"/>
                  <w:szCs w:val="22"/>
                </w:rPr>
                <w:t>www.cqc.org.uk</w:t>
              </w:r>
            </w:hyperlink>
            <w:r w:rsidRPr="00B46807">
              <w:rPr>
                <w:rFonts w:cs="Arial"/>
                <w:sz w:val="22"/>
                <w:szCs w:val="22"/>
              </w:rPr>
              <w:t>). At Weston 850 questionnaires were sent to patients who had an inpatient stay between September 2013 to January 2014. 403 were completed giving the Trust a response rate of 48%, slightly lower than the national average of 49%.</w:t>
            </w:r>
            <w:r>
              <w:rPr>
                <w:rFonts w:cs="Arial"/>
                <w:sz w:val="22"/>
                <w:szCs w:val="22"/>
              </w:rPr>
              <w:t xml:space="preserve">  The Trust’s</w:t>
            </w:r>
            <w:r w:rsidRPr="00B46807">
              <w:rPr>
                <w:rFonts w:cs="Arial"/>
                <w:sz w:val="22"/>
                <w:szCs w:val="22"/>
              </w:rPr>
              <w:t xml:space="preserve"> survey results have improved since the 2012 survey. Of the 85 questions used in both the 2012 and 2013 surveys, the Trust performed significantly better on 9 questions and showed no significant change on the other 76.</w:t>
            </w:r>
          </w:p>
          <w:p w:rsidR="00B46807" w:rsidRPr="00B46807" w:rsidRDefault="00B46807" w:rsidP="00B4680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9F744B" w:rsidRPr="00391A94" w:rsidRDefault="00B46807" w:rsidP="00B23E70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B46807">
              <w:rPr>
                <w:rFonts w:cs="Arial"/>
                <w:sz w:val="22"/>
                <w:szCs w:val="22"/>
              </w:rPr>
              <w:t>In comparison with other Trusts, in 2012 we scored worse than average on 40 questions. In 2013 this figure improved and we scored worse than average on 24 questions.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t>Key Recommendations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1705D5" w:rsidRPr="00B23E70" w:rsidRDefault="00E33776" w:rsidP="00B23E70">
            <w:pPr>
              <w:keepNext/>
              <w:widowControl w:val="0"/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 w:rsidRPr="00463985">
              <w:rPr>
                <w:rFonts w:cs="Arial"/>
                <w:sz w:val="22"/>
                <w:szCs w:val="22"/>
              </w:rPr>
              <w:t>The Trust Board</w:t>
            </w:r>
            <w:r w:rsidR="00391A94" w:rsidRPr="00463985">
              <w:rPr>
                <w:rFonts w:cs="Arial"/>
                <w:sz w:val="22"/>
                <w:szCs w:val="22"/>
              </w:rPr>
              <w:t xml:space="preserve"> </w:t>
            </w:r>
            <w:r w:rsidR="0077694E" w:rsidRPr="00463985">
              <w:rPr>
                <w:rFonts w:cs="Arial"/>
                <w:sz w:val="22"/>
                <w:szCs w:val="22"/>
              </w:rPr>
              <w:t>are asked to</w:t>
            </w:r>
            <w:r w:rsidR="00463985" w:rsidRPr="00463985">
              <w:rPr>
                <w:rFonts w:cs="Arial"/>
                <w:sz w:val="22"/>
                <w:szCs w:val="22"/>
              </w:rPr>
              <w:t xml:space="preserve"> n</w:t>
            </w:r>
            <w:r w:rsidRPr="00463985">
              <w:rPr>
                <w:rFonts w:cs="Arial"/>
                <w:sz w:val="22"/>
                <w:szCs w:val="22"/>
              </w:rPr>
              <w:t>ote the results and actions being taken</w:t>
            </w:r>
            <w:r w:rsidR="00B23E70">
              <w:rPr>
                <w:rFonts w:cs="Arial"/>
                <w:sz w:val="22"/>
                <w:szCs w:val="22"/>
              </w:rPr>
              <w:t>.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t>Assurance Framework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D24FCC" w:rsidRDefault="00C5274C" w:rsidP="00B23E70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 r</w:t>
            </w:r>
            <w:r w:rsidR="00C31AB0">
              <w:rPr>
                <w:rFonts w:cs="Arial"/>
                <w:sz w:val="21"/>
                <w:szCs w:val="21"/>
              </w:rPr>
              <w:t xml:space="preserve">eport is providing assurance that </w:t>
            </w:r>
            <w:r w:rsidR="00391A94">
              <w:rPr>
                <w:rFonts w:cs="Arial"/>
                <w:sz w:val="21"/>
                <w:szCs w:val="21"/>
              </w:rPr>
              <w:t>W</w:t>
            </w:r>
            <w:r w:rsidR="0040121D">
              <w:rPr>
                <w:rFonts w:cs="Arial"/>
                <w:sz w:val="21"/>
                <w:szCs w:val="21"/>
              </w:rPr>
              <w:t xml:space="preserve">eston </w:t>
            </w:r>
            <w:r w:rsidR="00391A94">
              <w:rPr>
                <w:rFonts w:cs="Arial"/>
                <w:sz w:val="21"/>
                <w:szCs w:val="21"/>
              </w:rPr>
              <w:t>A</w:t>
            </w:r>
            <w:r w:rsidR="0040121D">
              <w:rPr>
                <w:rFonts w:cs="Arial"/>
                <w:sz w:val="21"/>
                <w:szCs w:val="21"/>
              </w:rPr>
              <w:t>rea Health</w:t>
            </w:r>
            <w:r w:rsidR="005D4C1E">
              <w:rPr>
                <w:rFonts w:cs="Arial"/>
                <w:sz w:val="21"/>
                <w:szCs w:val="21"/>
              </w:rPr>
              <w:t xml:space="preserve"> NHS </w:t>
            </w:r>
            <w:r w:rsidR="0040121D">
              <w:rPr>
                <w:rFonts w:cs="Arial"/>
                <w:sz w:val="21"/>
                <w:szCs w:val="21"/>
              </w:rPr>
              <w:t>Trust</w:t>
            </w:r>
            <w:r w:rsidR="00391A94">
              <w:rPr>
                <w:rFonts w:cs="Arial"/>
                <w:sz w:val="21"/>
                <w:szCs w:val="21"/>
              </w:rPr>
              <w:t xml:space="preserve"> has</w:t>
            </w:r>
            <w:r w:rsidR="00E33776">
              <w:rPr>
                <w:rFonts w:cs="Arial"/>
                <w:sz w:val="21"/>
                <w:szCs w:val="21"/>
              </w:rPr>
              <w:t xml:space="preserve"> reviewed the results from the 2013 Inpatient Survey and </w:t>
            </w:r>
            <w:proofErr w:type="gramStart"/>
            <w:r w:rsidR="00E33776">
              <w:rPr>
                <w:rFonts w:cs="Arial"/>
                <w:sz w:val="21"/>
                <w:szCs w:val="21"/>
              </w:rPr>
              <w:t>are</w:t>
            </w:r>
            <w:proofErr w:type="gramEnd"/>
            <w:r w:rsidR="00E33776">
              <w:rPr>
                <w:rFonts w:cs="Arial"/>
                <w:sz w:val="21"/>
                <w:szCs w:val="21"/>
              </w:rPr>
              <w:t xml:space="preserve"> taking appropriate actions to improve the healthcare being provided to patients.</w:t>
            </w:r>
            <w:r w:rsidR="00391A94">
              <w:rPr>
                <w:rFonts w:cs="Arial"/>
                <w:sz w:val="21"/>
                <w:szCs w:val="21"/>
              </w:rPr>
              <w:t xml:space="preserve"> </w:t>
            </w:r>
          </w:p>
          <w:p w:rsidR="00B46807" w:rsidRPr="00601E04" w:rsidRDefault="00B46807" w:rsidP="00601E04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tcBorders>
              <w:top w:val="single" w:sz="8" w:space="0" w:color="FFFFFF"/>
              <w:bottom w:val="single" w:sz="8" w:space="0" w:color="FFFFFF"/>
            </w:tcBorders>
            <w:shd w:val="clear" w:color="auto" w:fill="404040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rPr>
                <w:rFonts w:cs="Arial"/>
                <w:color w:val="FFFFFF"/>
                <w:sz w:val="21"/>
                <w:szCs w:val="21"/>
              </w:rPr>
            </w:pPr>
            <w:r w:rsidRPr="00C92870">
              <w:rPr>
                <w:rFonts w:cs="Arial"/>
                <w:color w:val="FFFFFF"/>
                <w:sz w:val="21"/>
                <w:szCs w:val="21"/>
              </w:rPr>
              <w:lastRenderedPageBreak/>
              <w:t>Next Steps</w:t>
            </w:r>
          </w:p>
        </w:tc>
      </w:tr>
      <w:tr w:rsidR="00F13EB5" w:rsidRPr="00C92870" w:rsidTr="00C92870">
        <w:trPr>
          <w:gridAfter w:val="1"/>
          <w:wAfter w:w="18" w:type="dxa"/>
        </w:trPr>
        <w:tc>
          <w:tcPr>
            <w:tcW w:w="9237" w:type="dxa"/>
            <w:gridSpan w:val="8"/>
            <w:shd w:val="clear" w:color="auto" w:fill="E6E6E6"/>
          </w:tcPr>
          <w:p w:rsidR="001705D5" w:rsidRPr="00C92870" w:rsidRDefault="001705D5" w:rsidP="005D4C1E">
            <w:pPr>
              <w:pStyle w:val="Bodytext"/>
              <w:keepNext/>
              <w:widowControl w:val="0"/>
              <w:spacing w:before="120" w:after="120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The results have</w:t>
            </w:r>
            <w:r w:rsidR="00E33776">
              <w:rPr>
                <w:rFonts w:cs="Arial"/>
                <w:sz w:val="21"/>
                <w:szCs w:val="21"/>
              </w:rPr>
              <w:t xml:space="preserve"> been presented to the Nursing and Midwifery Committee where the current planned actions/act</w:t>
            </w:r>
            <w:r>
              <w:rPr>
                <w:rFonts w:cs="Arial"/>
                <w:sz w:val="21"/>
                <w:szCs w:val="21"/>
              </w:rPr>
              <w:t>ions taken were identified.  Ov</w:t>
            </w:r>
            <w:r w:rsidR="00E33776">
              <w:rPr>
                <w:rFonts w:cs="Arial"/>
                <w:sz w:val="21"/>
                <w:szCs w:val="21"/>
              </w:rPr>
              <w:t>er the coming weeks the results will be pr</w:t>
            </w:r>
            <w:r w:rsidR="00E85580">
              <w:rPr>
                <w:rFonts w:cs="Arial"/>
                <w:sz w:val="21"/>
                <w:szCs w:val="21"/>
              </w:rPr>
              <w:t>esented to further committees</w:t>
            </w:r>
            <w:r w:rsidR="0040121D">
              <w:rPr>
                <w:rFonts w:cs="Arial"/>
                <w:sz w:val="21"/>
                <w:szCs w:val="21"/>
              </w:rPr>
              <w:t xml:space="preserve"> for example the</w:t>
            </w:r>
            <w:r>
              <w:rPr>
                <w:rFonts w:cs="Arial"/>
                <w:sz w:val="21"/>
                <w:szCs w:val="21"/>
              </w:rPr>
              <w:t xml:space="preserve"> P</w:t>
            </w:r>
            <w:r w:rsidR="0040121D">
              <w:rPr>
                <w:rFonts w:cs="Arial"/>
                <w:sz w:val="21"/>
                <w:szCs w:val="21"/>
              </w:rPr>
              <w:t xml:space="preserve">atient </w:t>
            </w:r>
            <w:r>
              <w:rPr>
                <w:rFonts w:cs="Arial"/>
                <w:sz w:val="21"/>
                <w:szCs w:val="21"/>
              </w:rPr>
              <w:t>E</w:t>
            </w:r>
            <w:r w:rsidR="0040121D">
              <w:rPr>
                <w:rFonts w:cs="Arial"/>
                <w:sz w:val="21"/>
                <w:szCs w:val="21"/>
              </w:rPr>
              <w:t xml:space="preserve">xperience </w:t>
            </w:r>
            <w:r>
              <w:rPr>
                <w:rFonts w:cs="Arial"/>
                <w:sz w:val="21"/>
                <w:szCs w:val="21"/>
              </w:rPr>
              <w:t>R</w:t>
            </w:r>
            <w:r w:rsidR="0040121D">
              <w:rPr>
                <w:rFonts w:cs="Arial"/>
                <w:sz w:val="21"/>
                <w:szCs w:val="21"/>
              </w:rPr>
              <w:t xml:space="preserve">eview </w:t>
            </w:r>
            <w:r>
              <w:rPr>
                <w:rFonts w:cs="Arial"/>
                <w:sz w:val="21"/>
                <w:szCs w:val="21"/>
              </w:rPr>
              <w:t>G</w:t>
            </w:r>
            <w:r w:rsidR="0040121D">
              <w:rPr>
                <w:rFonts w:cs="Arial"/>
                <w:sz w:val="21"/>
                <w:szCs w:val="21"/>
              </w:rPr>
              <w:t>roup</w:t>
            </w:r>
            <w:r>
              <w:rPr>
                <w:rFonts w:cs="Arial"/>
                <w:sz w:val="21"/>
                <w:szCs w:val="21"/>
              </w:rPr>
              <w:t>,</w:t>
            </w:r>
            <w:r w:rsidR="00E85580">
              <w:rPr>
                <w:rFonts w:cs="Arial"/>
                <w:sz w:val="21"/>
                <w:szCs w:val="21"/>
              </w:rPr>
              <w:t xml:space="preserve"> for further discussion of the results and the actions needed to improve the healthcare being provided.</w:t>
            </w:r>
            <w:r w:rsidR="000C6981">
              <w:rPr>
                <w:rFonts w:cs="Arial"/>
                <w:sz w:val="21"/>
                <w:szCs w:val="21"/>
              </w:rPr>
              <w:t xml:space="preserve"> </w:t>
            </w:r>
            <w:r w:rsidR="004F6915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13EB5" w:rsidRPr="00C92870" w:rsidTr="00C92870">
        <w:trPr>
          <w:cantSplit/>
          <w:trHeight w:val="250"/>
        </w:trPr>
        <w:tc>
          <w:tcPr>
            <w:tcW w:w="9255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33"/>
            <w:vAlign w:val="center"/>
          </w:tcPr>
          <w:p w:rsidR="00F13EB5" w:rsidRPr="00C92870" w:rsidRDefault="00F13EB5" w:rsidP="00C92870">
            <w:pPr>
              <w:pStyle w:val="HeaderPrompt"/>
              <w:keepNext/>
              <w:widowControl w:val="0"/>
              <w:spacing w:before="0" w:after="0"/>
              <w:jc w:val="center"/>
              <w:rPr>
                <w:color w:val="auto"/>
                <w:sz w:val="20"/>
              </w:rPr>
            </w:pPr>
            <w:r w:rsidRPr="00C92870">
              <w:rPr>
                <w:color w:val="auto"/>
                <w:sz w:val="20"/>
              </w:rPr>
              <w:t>Corporate Impact Assessment</w:t>
            </w:r>
          </w:p>
        </w:tc>
      </w:tr>
      <w:tr w:rsidR="00EA0027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EA0027" w:rsidRPr="00C92870" w:rsidRDefault="00EA0027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NHS Values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EA0027" w:rsidRPr="00C92870" w:rsidRDefault="00C31AB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Commitment to quality</w:t>
            </w:r>
            <w:r w:rsidR="00C67A0E">
              <w:rPr>
                <w:rFonts w:cs="Arial"/>
                <w:sz w:val="18"/>
                <w:szCs w:val="18"/>
              </w:rPr>
              <w:t xml:space="preserve"> and safety</w:t>
            </w:r>
            <w:r>
              <w:rPr>
                <w:rFonts w:cs="Arial"/>
                <w:sz w:val="18"/>
                <w:szCs w:val="18"/>
              </w:rPr>
              <w:t xml:space="preserve"> of care</w:t>
            </w:r>
          </w:p>
        </w:tc>
      </w:tr>
      <w:tr w:rsidR="00F13EB5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>CQC Regulations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Default="00C31AB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Outcome 16 – accessing and monitoring the quality of service provision</w:t>
            </w:r>
          </w:p>
          <w:p w:rsidR="00C67A0E" w:rsidRPr="00C92870" w:rsidRDefault="00C67A0E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Outcome 12 – Staff safety</w:t>
            </w:r>
          </w:p>
        </w:tc>
      </w:tr>
      <w:tr w:rsidR="004E1B57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4E1B57" w:rsidRPr="00C92870" w:rsidRDefault="004E1B57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Quality Impact Assessment 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4E1B57" w:rsidRPr="00C92870" w:rsidRDefault="00C31AB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</w:tr>
      <w:tr w:rsidR="00F13EB5" w:rsidRPr="00C92870" w:rsidTr="00C92870">
        <w:trPr>
          <w:cantSplit/>
          <w:trHeight w:val="265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>Financial Implications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C67A0E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</w:tr>
      <w:tr w:rsidR="00F13EB5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>Legal Implications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C67A0E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Provides evidence of risk management processes</w:t>
            </w:r>
          </w:p>
        </w:tc>
      </w:tr>
      <w:tr w:rsidR="00F13EB5" w:rsidRPr="00C92870" w:rsidTr="00C92870">
        <w:trPr>
          <w:cantSplit/>
          <w:trHeight w:val="265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F13EB5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>Equality &amp; Diversity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F13EB5" w:rsidRPr="00C92870" w:rsidRDefault="00C31AB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</w:tr>
      <w:tr w:rsidR="00B4412A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B4412A" w:rsidRPr="00C92870" w:rsidRDefault="00B4412A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 xml:space="preserve">Performance Management 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B4412A" w:rsidRPr="00C92870" w:rsidRDefault="00C67A0E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</w:tr>
      <w:tr w:rsidR="00BE2680" w:rsidRPr="00C92870" w:rsidTr="00C92870">
        <w:trPr>
          <w:cantSplit/>
          <w:trHeight w:val="250"/>
        </w:trPr>
        <w:tc>
          <w:tcPr>
            <w:tcW w:w="32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BE2680" w:rsidRPr="00C92870" w:rsidRDefault="00BE2680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 xml:space="preserve">Communication </w:t>
            </w:r>
          </w:p>
        </w:tc>
        <w:tc>
          <w:tcPr>
            <w:tcW w:w="601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BE2680" w:rsidRPr="00C92870" w:rsidRDefault="00C31AB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  <w:r w:rsidR="000F69AE" w:rsidRPr="00C9287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9D6F80" w:rsidRDefault="009D6F80" w:rsidP="0088718A">
      <w:pPr>
        <w:keepNext/>
        <w:widowControl w:val="0"/>
        <w:rPr>
          <w:b/>
        </w:rPr>
      </w:pPr>
    </w:p>
    <w:tbl>
      <w:tblPr>
        <w:tblW w:w="9180" w:type="dxa"/>
        <w:tblInd w:w="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FFCC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3579"/>
        <w:gridCol w:w="5601"/>
      </w:tblGrid>
      <w:tr w:rsidR="009D6F80" w:rsidRPr="00C92870" w:rsidTr="00C92870">
        <w:trPr>
          <w:cantSplit/>
          <w:trHeight w:val="273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33"/>
            <w:vAlign w:val="center"/>
          </w:tcPr>
          <w:p w:rsidR="009D6F80" w:rsidRPr="00C92870" w:rsidRDefault="009D6F80" w:rsidP="00C92870">
            <w:pPr>
              <w:pStyle w:val="HeaderPrompt"/>
              <w:keepNext/>
              <w:widowControl w:val="0"/>
              <w:spacing w:before="0" w:after="0"/>
              <w:jc w:val="center"/>
              <w:rPr>
                <w:color w:val="auto"/>
                <w:sz w:val="20"/>
              </w:rPr>
            </w:pPr>
            <w:r w:rsidRPr="00C92870">
              <w:rPr>
                <w:color w:val="auto"/>
                <w:sz w:val="20"/>
              </w:rPr>
              <w:t xml:space="preserve">Acronyms / Terms used in Report </w:t>
            </w:r>
          </w:p>
        </w:tc>
      </w:tr>
      <w:tr w:rsidR="006B1558" w:rsidRPr="00C92870" w:rsidTr="00C92870">
        <w:trPr>
          <w:cantSplit/>
          <w:trHeight w:val="273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6B1558" w:rsidRPr="00C92870" w:rsidRDefault="006B1558" w:rsidP="00C92870">
            <w:pPr>
              <w:pStyle w:val="HeaderPrompt"/>
              <w:keepNext/>
              <w:widowControl w:val="0"/>
              <w:spacing w:before="0" w:after="0"/>
              <w:jc w:val="center"/>
              <w:rPr>
                <w:color w:val="auto"/>
                <w:sz w:val="20"/>
              </w:rPr>
            </w:pPr>
            <w:r w:rsidRPr="00C92870">
              <w:rPr>
                <w:color w:val="auto"/>
                <w:sz w:val="20"/>
              </w:rPr>
              <w:t xml:space="preserve">(include all acronyms used in the report attached to the cover sheet) </w:t>
            </w:r>
          </w:p>
        </w:tc>
      </w:tr>
      <w:tr w:rsidR="009D6F80" w:rsidRPr="00C92870" w:rsidTr="00C92870">
        <w:trPr>
          <w:cantSplit/>
          <w:trHeight w:val="257"/>
        </w:trPr>
        <w:tc>
          <w:tcPr>
            <w:tcW w:w="3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0C6981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RMC</w:t>
            </w:r>
          </w:p>
        </w:tc>
        <w:tc>
          <w:tcPr>
            <w:tcW w:w="5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0C6981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 Management Committee</w:t>
            </w:r>
            <w:r w:rsidR="009D6F80" w:rsidRPr="00C9287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D6F80" w:rsidRPr="00C92870" w:rsidTr="00C92870">
        <w:trPr>
          <w:cantSplit/>
          <w:trHeight w:val="257"/>
        </w:trPr>
        <w:tc>
          <w:tcPr>
            <w:tcW w:w="3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9D6F80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C92870">
              <w:rPr>
                <w:rFonts w:cs="Arial"/>
                <w:b/>
                <w:sz w:val="18"/>
                <w:szCs w:val="18"/>
              </w:rPr>
              <w:t>BAF</w:t>
            </w:r>
          </w:p>
        </w:tc>
        <w:tc>
          <w:tcPr>
            <w:tcW w:w="5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C67A0E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Board Assurance </w:t>
            </w:r>
            <w:r w:rsidR="009D6F80" w:rsidRPr="00C92870">
              <w:rPr>
                <w:rFonts w:cs="Arial"/>
                <w:sz w:val="18"/>
                <w:szCs w:val="18"/>
              </w:rPr>
              <w:t xml:space="preserve">Framework </w:t>
            </w:r>
          </w:p>
        </w:tc>
      </w:tr>
      <w:tr w:rsidR="009D6F80" w:rsidRPr="00C92870" w:rsidTr="00C92870">
        <w:trPr>
          <w:cantSplit/>
          <w:trHeight w:val="257"/>
        </w:trPr>
        <w:tc>
          <w:tcPr>
            <w:tcW w:w="3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9D6F80" w:rsidP="00C92870">
            <w:pPr>
              <w:pStyle w:val="Bodytext"/>
              <w:keepNext/>
              <w:widowControl w:val="0"/>
              <w:spacing w:before="20" w:after="20"/>
              <w:rPr>
                <w:rFonts w:cs="Arial"/>
                <w:b/>
                <w:sz w:val="18"/>
                <w:szCs w:val="18"/>
              </w:rPr>
            </w:pPr>
            <w:smartTag w:uri="urn:schemas-microsoft-com:office:smarttags" w:element="stockticker">
              <w:r w:rsidRPr="00C92870">
                <w:rPr>
                  <w:rFonts w:cs="Arial"/>
                  <w:b/>
                  <w:sz w:val="18"/>
                  <w:szCs w:val="18"/>
                </w:rPr>
                <w:t>CRR</w:t>
              </w:r>
            </w:smartTag>
          </w:p>
        </w:tc>
        <w:tc>
          <w:tcPr>
            <w:tcW w:w="5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</w:tcPr>
          <w:p w:rsidR="009D6F80" w:rsidRPr="00C92870" w:rsidRDefault="009D6F80" w:rsidP="00C92870">
            <w:pPr>
              <w:keepNext/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 w:rsidRPr="00C92870">
              <w:rPr>
                <w:rFonts w:cs="Arial"/>
                <w:sz w:val="18"/>
                <w:szCs w:val="18"/>
              </w:rPr>
              <w:t xml:space="preserve">Corporate Risk Register </w:t>
            </w:r>
          </w:p>
        </w:tc>
      </w:tr>
    </w:tbl>
    <w:p w:rsidR="00633BDD" w:rsidRDefault="00633BD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4A19FD" w:rsidP="0088718A">
      <w:pPr>
        <w:keepNext/>
        <w:widowControl w:val="0"/>
      </w:pPr>
    </w:p>
    <w:p w:rsidR="004A19FD" w:rsidRDefault="007841E7" w:rsidP="004A19FD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National Inpatient Survey 2013</w:t>
      </w:r>
    </w:p>
    <w:p w:rsidR="002E10D6" w:rsidRDefault="002E10D6" w:rsidP="00C5274C">
      <w:pPr>
        <w:spacing w:line="20" w:lineRule="atLeast"/>
        <w:rPr>
          <w:rFonts w:cs="Arial"/>
          <w:b/>
        </w:rPr>
      </w:pPr>
    </w:p>
    <w:p w:rsidR="002E10D6" w:rsidRPr="00817452" w:rsidRDefault="002E10D6" w:rsidP="002E10D6">
      <w:pPr>
        <w:spacing w:line="20" w:lineRule="atLeast"/>
        <w:jc w:val="both"/>
        <w:rPr>
          <w:rFonts w:cs="Arial"/>
          <w:b/>
          <w:sz w:val="22"/>
          <w:szCs w:val="22"/>
        </w:rPr>
      </w:pPr>
      <w:r w:rsidRPr="00817452">
        <w:rPr>
          <w:rFonts w:cs="Arial"/>
          <w:b/>
          <w:sz w:val="22"/>
          <w:szCs w:val="22"/>
        </w:rPr>
        <w:t>1.</w:t>
      </w:r>
      <w:r w:rsidRPr="00817452">
        <w:rPr>
          <w:rFonts w:cs="Arial"/>
          <w:b/>
          <w:sz w:val="22"/>
          <w:szCs w:val="22"/>
        </w:rPr>
        <w:tab/>
        <w:t>Background</w:t>
      </w:r>
    </w:p>
    <w:p w:rsidR="002E10D6" w:rsidRDefault="002E10D6" w:rsidP="002E10D6">
      <w:pPr>
        <w:spacing w:line="20" w:lineRule="atLeast"/>
        <w:jc w:val="both"/>
        <w:rPr>
          <w:rFonts w:cs="Arial"/>
          <w:b/>
        </w:rPr>
      </w:pPr>
    </w:p>
    <w:p w:rsidR="002E10D6" w:rsidRDefault="002E10D6" w:rsidP="00F9268D">
      <w:pPr>
        <w:pStyle w:val="ListParagraph"/>
        <w:numPr>
          <w:ilvl w:val="1"/>
          <w:numId w:val="24"/>
        </w:numPr>
        <w:spacing w:line="20" w:lineRule="atLeast"/>
        <w:jc w:val="both"/>
        <w:rPr>
          <w:rFonts w:cs="Arial"/>
        </w:rPr>
      </w:pPr>
      <w:r w:rsidRPr="00D94777">
        <w:rPr>
          <w:rFonts w:cs="Arial"/>
        </w:rPr>
        <w:t>A total of 850 patients from Weston Area Healthcare Trust were sent the questionnaire</w:t>
      </w:r>
      <w:r w:rsidR="00F9268D">
        <w:rPr>
          <w:rFonts w:cs="Arial"/>
        </w:rPr>
        <w:t xml:space="preserve">, of </w:t>
      </w:r>
      <w:r w:rsidR="00D94777" w:rsidRPr="00D94777">
        <w:rPr>
          <w:rFonts w:cs="Arial"/>
        </w:rPr>
        <w:t xml:space="preserve">which 837 were eligible for the survey.  403 surveys were completed and returned giving the Trust a response rate of 48%, compared to the </w:t>
      </w:r>
      <w:r w:rsidR="00003D49">
        <w:rPr>
          <w:rFonts w:cs="Arial"/>
        </w:rPr>
        <w:t xml:space="preserve">picker </w:t>
      </w:r>
      <w:r w:rsidR="00D94777" w:rsidRPr="00D94777">
        <w:rPr>
          <w:rFonts w:cs="Arial"/>
        </w:rPr>
        <w:t>average of 46%</w:t>
      </w:r>
      <w:r w:rsidR="00003D49">
        <w:rPr>
          <w:rFonts w:cs="Arial"/>
        </w:rPr>
        <w:t xml:space="preserve"> and </w:t>
      </w:r>
      <w:r w:rsidR="00B46807">
        <w:rPr>
          <w:rFonts w:cs="Arial"/>
        </w:rPr>
        <w:t xml:space="preserve">an overall average of the 156 participating </w:t>
      </w:r>
      <w:r w:rsidR="00003D49">
        <w:rPr>
          <w:rFonts w:cs="Arial"/>
        </w:rPr>
        <w:t xml:space="preserve"> NHS Trusts of 49%</w:t>
      </w:r>
      <w:r w:rsidR="00D94777" w:rsidRPr="00D94777">
        <w:rPr>
          <w:rFonts w:cs="Arial"/>
        </w:rPr>
        <w:t>.  The response rate is slightly down on the 2012 survey which was 56%.</w:t>
      </w:r>
      <w:r w:rsidR="007D1A04">
        <w:rPr>
          <w:rFonts w:cs="Arial"/>
        </w:rPr>
        <w:t xml:space="preserve">  </w:t>
      </w:r>
      <w:r w:rsidR="00F44A4F">
        <w:rPr>
          <w:rFonts w:cs="Arial"/>
        </w:rPr>
        <w:t xml:space="preserve"> The survey asked 86 questions, categorised under the following 8 areas:</w:t>
      </w:r>
    </w:p>
    <w:p w:rsidR="00F44A4F" w:rsidRDefault="00F44A4F" w:rsidP="00F44A4F">
      <w:pPr>
        <w:pStyle w:val="ListParagraph"/>
        <w:spacing w:line="20" w:lineRule="atLeast"/>
        <w:jc w:val="both"/>
        <w:rPr>
          <w:rFonts w:cs="Arial"/>
        </w:rPr>
      </w:pP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A: Admission to hospital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B: Hospital and Ward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C: Doctors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D: Nurses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E: Your care and treatment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F: Operations and Procedures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G: Leaving hospital</w:t>
      </w:r>
    </w:p>
    <w:p w:rsidR="00F44A4F" w:rsidRDefault="00F44A4F" w:rsidP="00F44A4F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H: Overall</w:t>
      </w:r>
    </w:p>
    <w:p w:rsidR="00D94777" w:rsidRPr="00D94777" w:rsidRDefault="00D94777" w:rsidP="00F9268D">
      <w:pPr>
        <w:pStyle w:val="ListParagraph"/>
        <w:spacing w:line="20" w:lineRule="atLeast"/>
        <w:jc w:val="both"/>
        <w:rPr>
          <w:rFonts w:cs="Arial"/>
        </w:rPr>
      </w:pPr>
    </w:p>
    <w:p w:rsidR="00D94777" w:rsidRDefault="00D94777" w:rsidP="00F9268D">
      <w:pPr>
        <w:pStyle w:val="ListParagraph"/>
        <w:numPr>
          <w:ilvl w:val="1"/>
          <w:numId w:val="24"/>
        </w:numPr>
        <w:spacing w:line="20" w:lineRule="atLeast"/>
        <w:jc w:val="both"/>
        <w:rPr>
          <w:rFonts w:cs="Arial"/>
        </w:rPr>
      </w:pPr>
      <w:r w:rsidRPr="00D94777">
        <w:rPr>
          <w:rFonts w:cs="Arial"/>
        </w:rPr>
        <w:t>Key facts about the 403 inpatients who responded to the survey:</w:t>
      </w:r>
    </w:p>
    <w:p w:rsidR="00D94777" w:rsidRPr="00D94777" w:rsidRDefault="00D94777" w:rsidP="00F9268D">
      <w:pPr>
        <w:pStyle w:val="ListParagraph"/>
        <w:jc w:val="both"/>
        <w:rPr>
          <w:rFonts w:cs="Arial"/>
        </w:rPr>
      </w:pPr>
    </w:p>
    <w:p w:rsidR="00D94777" w:rsidRDefault="00D94777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21% of patients were on a waiting list/planned in advance and 72% came as an emergency or urgent case</w:t>
      </w:r>
    </w:p>
    <w:p w:rsidR="00D94777" w:rsidRDefault="00D94777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48% had an operation or procedure during the stay</w:t>
      </w:r>
    </w:p>
    <w:p w:rsidR="00D94777" w:rsidRDefault="00D94777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44% were male, 55% were female and 1% did not reply</w:t>
      </w:r>
    </w:p>
    <w:p w:rsidR="00D94777" w:rsidRDefault="00D94777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>
        <w:rPr>
          <w:rFonts w:cs="Arial"/>
        </w:rPr>
        <w:t>7%</w:t>
      </w:r>
      <w:r w:rsidR="00191CF0">
        <w:rPr>
          <w:rFonts w:cs="Arial"/>
        </w:rPr>
        <w:t xml:space="preserve"> were aged 16-39, 17% were aged 40-59, 19% were aged 60-69 and 54% were aged 70+.  2% did not reply</w:t>
      </w:r>
    </w:p>
    <w:p w:rsidR="00702419" w:rsidRPr="00F9268D" w:rsidRDefault="00F9268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F9268D">
        <w:rPr>
          <w:rFonts w:asciiTheme="minorHAnsi" w:hAnsiTheme="minorHAnsi" w:cs="Arial"/>
          <w:sz w:val="22"/>
          <w:szCs w:val="22"/>
        </w:rPr>
        <w:t>1.3</w:t>
      </w:r>
      <w:r w:rsidR="001C4DAC" w:rsidRPr="00F9268D">
        <w:rPr>
          <w:rFonts w:asciiTheme="minorHAnsi" w:hAnsiTheme="minorHAnsi" w:cs="Arial"/>
          <w:sz w:val="22"/>
          <w:szCs w:val="22"/>
        </w:rPr>
        <w:tab/>
        <w:t>Positive aspects of the patient experience taken from the 2013 results are:</w:t>
      </w:r>
    </w:p>
    <w:p w:rsidR="001C4DAC" w:rsidRPr="00F9268D" w:rsidRDefault="001C4DAC" w:rsidP="00F9268D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75% rated care 7+ out of 10</w:t>
      </w: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76% treated with respect and dignity</w:t>
      </w: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74% always had confidence and trust</w:t>
      </w: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96% said room or ward was very/fairly clean</w:t>
      </w: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95% said toilets and bathroom was very/fairly clean</w:t>
      </w:r>
    </w:p>
    <w:p w:rsidR="001C4DAC" w:rsidRPr="00F9268D" w:rsidRDefault="001C4DAC" w:rsidP="00F9268D">
      <w:pPr>
        <w:pStyle w:val="ListParagraph"/>
        <w:numPr>
          <w:ilvl w:val="2"/>
          <w:numId w:val="12"/>
        </w:numPr>
        <w:spacing w:line="20" w:lineRule="atLeast"/>
        <w:jc w:val="both"/>
        <w:rPr>
          <w:rFonts w:cs="Arial"/>
        </w:rPr>
      </w:pPr>
      <w:r w:rsidRPr="00F9268D">
        <w:rPr>
          <w:rFonts w:cs="Arial"/>
        </w:rPr>
        <w:t>87% said always enough privacy when being examined or treated</w:t>
      </w:r>
    </w:p>
    <w:p w:rsidR="00C5274C" w:rsidRDefault="00F9268D" w:rsidP="00F9268D">
      <w:pPr>
        <w:spacing w:line="2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</w:t>
      </w:r>
      <w:r>
        <w:rPr>
          <w:rFonts w:asciiTheme="minorHAnsi" w:hAnsiTheme="minorHAnsi" w:cs="Arial"/>
          <w:b/>
          <w:sz w:val="22"/>
          <w:szCs w:val="22"/>
        </w:rPr>
        <w:tab/>
        <w:t>Problem Score</w:t>
      </w:r>
    </w:p>
    <w:p w:rsidR="00F9268D" w:rsidRDefault="00F9268D" w:rsidP="00F9268D">
      <w:pPr>
        <w:spacing w:line="2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F9268D" w:rsidRDefault="00F9268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F9268D">
        <w:rPr>
          <w:rFonts w:asciiTheme="minorHAnsi" w:hAnsiTheme="minorHAnsi" w:cs="Arial"/>
          <w:sz w:val="22"/>
          <w:szCs w:val="22"/>
        </w:rPr>
        <w:t>2.1</w:t>
      </w:r>
      <w:r w:rsidRPr="00F9268D">
        <w:rPr>
          <w:rFonts w:asciiTheme="minorHAnsi" w:hAnsiTheme="minorHAnsi" w:cs="Arial"/>
          <w:sz w:val="22"/>
          <w:szCs w:val="22"/>
        </w:rPr>
        <w:tab/>
        <w:t xml:space="preserve">Picker </w:t>
      </w:r>
      <w:r>
        <w:rPr>
          <w:rFonts w:asciiTheme="minorHAnsi" w:hAnsiTheme="minorHAnsi" w:cs="Arial"/>
          <w:sz w:val="22"/>
          <w:szCs w:val="22"/>
        </w:rPr>
        <w:t>Institute use the concept of “problem score” as a summary measure to help monitor the results over time and to show how the Trust compares to the average score for all “Picker Trusts”.</w:t>
      </w:r>
    </w:p>
    <w:p w:rsidR="00F9268D" w:rsidRDefault="00F9268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F9268D" w:rsidRDefault="00F9268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2.2</w:t>
      </w:r>
      <w:r>
        <w:rPr>
          <w:rFonts w:asciiTheme="minorHAnsi" w:hAnsiTheme="minorHAnsi" w:cs="Arial"/>
          <w:sz w:val="22"/>
          <w:szCs w:val="22"/>
        </w:rPr>
        <w:tab/>
        <w:t>The problem score shows the percentage of patients for each question who, by their response, indicated that a particular aspect of their care could have been improved.</w:t>
      </w:r>
      <w:r w:rsidR="00155B10">
        <w:rPr>
          <w:rFonts w:asciiTheme="minorHAnsi" w:hAnsiTheme="minorHAnsi" w:cs="Arial"/>
          <w:sz w:val="22"/>
          <w:szCs w:val="22"/>
        </w:rPr>
        <w:t xml:space="preserve">  It’s important to note that </w:t>
      </w:r>
      <w:r w:rsidR="00155B10" w:rsidRPr="00155B10">
        <w:rPr>
          <w:rFonts w:asciiTheme="minorHAnsi" w:hAnsiTheme="minorHAnsi" w:cs="Arial"/>
          <w:b/>
          <w:sz w:val="22"/>
          <w:szCs w:val="22"/>
          <w:u w:val="single"/>
        </w:rPr>
        <w:t>lower problem scores reflect better performance</w:t>
      </w:r>
      <w:r w:rsidR="00155B10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155B10" w:rsidRPr="00155B10">
        <w:rPr>
          <w:rFonts w:asciiTheme="minorHAnsi" w:hAnsiTheme="minorHAnsi" w:cs="Arial"/>
          <w:sz w:val="22"/>
          <w:szCs w:val="22"/>
        </w:rPr>
        <w:t>by the Trust.</w:t>
      </w:r>
    </w:p>
    <w:p w:rsidR="00691CDD" w:rsidRDefault="00691C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91CDD" w:rsidRDefault="00691C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2.3</w:t>
      </w:r>
      <w:r>
        <w:rPr>
          <w:rFonts w:asciiTheme="minorHAnsi" w:hAnsiTheme="minorHAnsi" w:cs="Arial"/>
          <w:sz w:val="22"/>
          <w:szCs w:val="22"/>
        </w:rPr>
        <w:tab/>
        <w:t>Example of how the problem score is calculated is detailed below:</w:t>
      </w:r>
    </w:p>
    <w:p w:rsidR="00691CDD" w:rsidRDefault="00691C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91CDD" w:rsidRPr="00691CDD" w:rsidRDefault="00691CDD" w:rsidP="007D1A04">
      <w:pPr>
        <w:spacing w:line="20" w:lineRule="atLeast"/>
        <w:ind w:firstLine="720"/>
        <w:rPr>
          <w:rFonts w:asciiTheme="minorHAnsi" w:hAnsiTheme="minorHAnsi" w:cs="Arial"/>
          <w:b/>
          <w:sz w:val="22"/>
          <w:szCs w:val="22"/>
        </w:rPr>
      </w:pPr>
      <w:r w:rsidRPr="00691CDD">
        <w:rPr>
          <w:rFonts w:asciiTheme="minorHAnsi" w:hAnsiTheme="minorHAnsi" w:cs="Arial"/>
          <w:b/>
          <w:sz w:val="22"/>
          <w:szCs w:val="22"/>
        </w:rPr>
        <w:t>Did you have confidence and trust in the doctors treating you?</w:t>
      </w:r>
    </w:p>
    <w:p w:rsidR="00691CDD" w:rsidRPr="00691CDD" w:rsidRDefault="00691CDD" w:rsidP="00691CDD">
      <w:pPr>
        <w:spacing w:line="20" w:lineRule="atLeast"/>
        <w:ind w:left="720" w:hanging="720"/>
        <w:rPr>
          <w:rFonts w:asciiTheme="minorHAnsi" w:hAnsiTheme="minorHAnsi" w:cs="Arial"/>
          <w:sz w:val="22"/>
          <w:szCs w:val="22"/>
        </w:rPr>
      </w:pPr>
    </w:p>
    <w:p w:rsidR="00691CDD" w:rsidRPr="00691CDD" w:rsidRDefault="00691CDD" w:rsidP="00691CDD">
      <w:pPr>
        <w:spacing w:line="20" w:lineRule="atLeast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691CDD">
        <w:rPr>
          <w:rFonts w:asciiTheme="minorHAnsi" w:hAnsiTheme="minorHAnsi" w:cs="Arial"/>
          <w:sz w:val="22"/>
          <w:szCs w:val="22"/>
        </w:rPr>
        <w:t>Yes always</w:t>
      </w:r>
      <w:r w:rsidRPr="00691CDD">
        <w:rPr>
          <w:rFonts w:asciiTheme="minorHAnsi" w:hAnsiTheme="minorHAnsi" w:cs="Arial"/>
          <w:sz w:val="22"/>
          <w:szCs w:val="22"/>
        </w:rPr>
        <w:tab/>
      </w:r>
      <w:r w:rsidRPr="00691CDD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91CDD">
        <w:rPr>
          <w:rFonts w:asciiTheme="minorHAnsi" w:hAnsiTheme="minorHAnsi" w:cs="Arial"/>
          <w:sz w:val="22"/>
          <w:szCs w:val="22"/>
        </w:rPr>
        <w:t>300</w:t>
      </w:r>
      <w:r w:rsidRPr="00691CDD">
        <w:rPr>
          <w:rFonts w:asciiTheme="minorHAnsi" w:hAnsiTheme="minorHAnsi" w:cs="Arial"/>
          <w:sz w:val="22"/>
          <w:szCs w:val="22"/>
        </w:rPr>
        <w:tab/>
        <w:t>74.4%</w:t>
      </w:r>
    </w:p>
    <w:p w:rsidR="00691CDD" w:rsidRPr="00691CDD" w:rsidRDefault="00691CDD" w:rsidP="00691CDD">
      <w:pPr>
        <w:spacing w:line="20" w:lineRule="atLeast"/>
        <w:ind w:left="72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691CDD">
        <w:rPr>
          <w:rFonts w:asciiTheme="minorHAnsi" w:hAnsiTheme="minorHAnsi" w:cs="Arial"/>
          <w:color w:val="FF0000"/>
          <w:sz w:val="22"/>
          <w:szCs w:val="22"/>
        </w:rPr>
        <w:t>*Yes, Sometimes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 xml:space="preserve">  73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>18.1%</w:t>
      </w:r>
    </w:p>
    <w:p w:rsidR="00691CDD" w:rsidRPr="00691CDD" w:rsidRDefault="00691CDD" w:rsidP="00691CDD">
      <w:pPr>
        <w:spacing w:line="20" w:lineRule="atLeast"/>
        <w:ind w:left="72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691CDD">
        <w:rPr>
          <w:rFonts w:asciiTheme="minorHAnsi" w:hAnsiTheme="minorHAnsi" w:cs="Arial"/>
          <w:color w:val="FF0000"/>
          <w:sz w:val="22"/>
          <w:szCs w:val="22"/>
        </w:rPr>
        <w:t>*No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 xml:space="preserve">  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 xml:space="preserve">  22</w:t>
      </w:r>
      <w:r w:rsidRPr="00691CDD">
        <w:rPr>
          <w:rFonts w:asciiTheme="minorHAnsi" w:hAnsiTheme="minorHAnsi" w:cs="Arial"/>
          <w:color w:val="FF0000"/>
          <w:sz w:val="22"/>
          <w:szCs w:val="22"/>
        </w:rPr>
        <w:tab/>
        <w:t xml:space="preserve">  5.5%</w:t>
      </w:r>
    </w:p>
    <w:p w:rsidR="00691CDD" w:rsidRPr="00691CDD" w:rsidRDefault="00691CDD" w:rsidP="00691CDD">
      <w:pPr>
        <w:spacing w:line="20" w:lineRule="atLeast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691CDD">
        <w:rPr>
          <w:rFonts w:asciiTheme="minorHAnsi" w:hAnsiTheme="minorHAnsi" w:cs="Arial"/>
          <w:sz w:val="22"/>
          <w:szCs w:val="22"/>
        </w:rPr>
        <w:t>Not answered</w:t>
      </w:r>
      <w:r w:rsidRPr="00691CDD"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91CD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691CDD">
        <w:rPr>
          <w:rFonts w:asciiTheme="minorHAnsi" w:hAnsiTheme="minorHAnsi" w:cs="Arial"/>
          <w:sz w:val="22"/>
          <w:szCs w:val="22"/>
        </w:rPr>
        <w:t>8</w:t>
      </w:r>
      <w:r w:rsidRPr="00691CDD">
        <w:rPr>
          <w:rFonts w:asciiTheme="minorHAnsi" w:hAnsiTheme="minorHAnsi" w:cs="Arial"/>
          <w:sz w:val="22"/>
          <w:szCs w:val="22"/>
        </w:rPr>
        <w:tab/>
        <w:t xml:space="preserve">  2.0%</w:t>
      </w:r>
    </w:p>
    <w:p w:rsidR="00691CDD" w:rsidRDefault="00691C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91CDD" w:rsidRDefault="00691C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For the problem score, “Yes, sometimes” and “No” have been combined which gives a problem score of </w:t>
      </w:r>
      <w:r w:rsidRPr="00691CDD">
        <w:rPr>
          <w:rFonts w:asciiTheme="minorHAnsi" w:hAnsiTheme="minorHAnsi" w:cs="Arial"/>
          <w:sz w:val="22"/>
          <w:szCs w:val="22"/>
        </w:rPr>
        <w:t>23.6%</w:t>
      </w:r>
      <w:r>
        <w:rPr>
          <w:rFonts w:asciiTheme="minorHAnsi" w:hAnsiTheme="minorHAnsi" w:cs="Arial"/>
          <w:sz w:val="22"/>
          <w:szCs w:val="22"/>
        </w:rPr>
        <w:t xml:space="preserve">.  </w:t>
      </w:r>
    </w:p>
    <w:p w:rsidR="00761177" w:rsidRDefault="00761177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761177" w:rsidRPr="00761177" w:rsidRDefault="00761177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761177">
        <w:rPr>
          <w:rFonts w:asciiTheme="minorHAnsi" w:hAnsiTheme="minorHAnsi" w:cs="Arial"/>
          <w:sz w:val="22"/>
          <w:szCs w:val="22"/>
        </w:rPr>
        <w:t>Appendix 1 summarises the problem score</w:t>
      </w:r>
      <w:r w:rsidRPr="00761177">
        <w:rPr>
          <w:rFonts w:asciiTheme="minorHAnsi" w:hAnsiTheme="minorHAnsi"/>
          <w:sz w:val="22"/>
          <w:szCs w:val="22"/>
        </w:rPr>
        <w:t xml:space="preserve"> for each question and a comparison a</w:t>
      </w:r>
      <w:r w:rsidR="00247A03">
        <w:rPr>
          <w:rFonts w:asciiTheme="minorHAnsi" w:hAnsiTheme="minorHAnsi"/>
          <w:sz w:val="22"/>
          <w:szCs w:val="22"/>
        </w:rPr>
        <w:t>gainst the average score for Trusts where the Picker Institute undertook the survey on behalf of the Trust’s (76 out of the 156).</w:t>
      </w:r>
    </w:p>
    <w:p w:rsidR="00F44A4F" w:rsidRDefault="00F44A4F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155B10" w:rsidRDefault="00155B10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  <w:r w:rsidRPr="00155B10">
        <w:rPr>
          <w:rFonts w:asciiTheme="minorHAnsi" w:hAnsiTheme="minorHAnsi" w:cs="Arial"/>
          <w:b/>
          <w:sz w:val="22"/>
          <w:szCs w:val="22"/>
        </w:rPr>
        <w:t>3.</w:t>
      </w:r>
      <w:r w:rsidRPr="00155B10">
        <w:rPr>
          <w:rFonts w:asciiTheme="minorHAnsi" w:hAnsiTheme="minorHAnsi" w:cs="Arial"/>
          <w:b/>
          <w:sz w:val="22"/>
          <w:szCs w:val="22"/>
        </w:rPr>
        <w:tab/>
      </w:r>
      <w:r w:rsidR="00E17267">
        <w:rPr>
          <w:rFonts w:asciiTheme="minorHAnsi" w:hAnsiTheme="minorHAnsi" w:cs="Arial"/>
          <w:b/>
          <w:sz w:val="22"/>
          <w:szCs w:val="22"/>
        </w:rPr>
        <w:t xml:space="preserve">Breakdown of 2013 </w:t>
      </w:r>
      <w:r w:rsidRPr="00155B10">
        <w:rPr>
          <w:rFonts w:asciiTheme="minorHAnsi" w:hAnsiTheme="minorHAnsi" w:cs="Arial"/>
          <w:b/>
          <w:sz w:val="22"/>
          <w:szCs w:val="22"/>
        </w:rPr>
        <w:t>Results</w:t>
      </w:r>
    </w:p>
    <w:p w:rsidR="00E17267" w:rsidRDefault="00E17267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7267" w:rsidRDefault="00E17267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E17267">
        <w:rPr>
          <w:rFonts w:asciiTheme="minorHAnsi" w:hAnsiTheme="minorHAnsi" w:cs="Arial"/>
          <w:sz w:val="22"/>
          <w:szCs w:val="22"/>
        </w:rPr>
        <w:t>3.1</w:t>
      </w:r>
      <w:r w:rsidRPr="00E17267">
        <w:rPr>
          <w:rFonts w:asciiTheme="minorHAnsi" w:hAnsiTheme="minorHAnsi" w:cs="Arial"/>
          <w:sz w:val="22"/>
          <w:szCs w:val="22"/>
        </w:rPr>
        <w:tab/>
        <w:t>Significant</w:t>
      </w:r>
      <w:r w:rsidR="00C272DD">
        <w:rPr>
          <w:rFonts w:asciiTheme="minorHAnsi" w:hAnsiTheme="minorHAnsi" w:cs="Arial"/>
          <w:sz w:val="22"/>
          <w:szCs w:val="22"/>
        </w:rPr>
        <w:t xml:space="preserve"> Trust</w:t>
      </w:r>
      <w:r w:rsidRPr="00E17267">
        <w:rPr>
          <w:rFonts w:asciiTheme="minorHAnsi" w:hAnsiTheme="minorHAnsi" w:cs="Arial"/>
          <w:sz w:val="22"/>
          <w:szCs w:val="22"/>
        </w:rPr>
        <w:t xml:space="preserve"> improvements since 2012</w:t>
      </w:r>
      <w:r w:rsidR="001705D5">
        <w:rPr>
          <w:rFonts w:asciiTheme="minorHAnsi" w:hAnsiTheme="minorHAnsi" w:cs="Arial"/>
          <w:sz w:val="22"/>
          <w:szCs w:val="22"/>
        </w:rPr>
        <w:t xml:space="preserve"> (lower scores indicate better performance)</w:t>
      </w:r>
      <w:r w:rsidR="00C272DD">
        <w:rPr>
          <w:rFonts w:asciiTheme="minorHAnsi" w:hAnsiTheme="minorHAnsi" w:cs="Arial"/>
          <w:sz w:val="22"/>
          <w:szCs w:val="22"/>
        </w:rPr>
        <w:t>:</w:t>
      </w:r>
    </w:p>
    <w:p w:rsidR="00E17267" w:rsidRPr="00E17267" w:rsidRDefault="00E17267" w:rsidP="00C107EA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80" w:type="dxa"/>
        <w:tblInd w:w="91" w:type="dxa"/>
        <w:tblLook w:val="04A0"/>
      </w:tblPr>
      <w:tblGrid>
        <w:gridCol w:w="7860"/>
        <w:gridCol w:w="960"/>
        <w:gridCol w:w="960"/>
      </w:tblGrid>
      <w:tr w:rsidR="00E17267" w:rsidRPr="00E17267" w:rsidTr="00E17267">
        <w:trPr>
          <w:trHeight w:val="300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72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17267">
              <w:rPr>
                <w:rFonts w:ascii="Calibri" w:hAnsi="Calibri"/>
                <w:b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17267">
              <w:rPr>
                <w:rFonts w:ascii="Calibri" w:hAnsi="Calibri"/>
                <w:b/>
                <w:color w:val="000000"/>
                <w:sz w:val="22"/>
                <w:szCs w:val="22"/>
              </w:rPr>
              <w:t>2013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Hospital: didn't get enough information about ward routines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71%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Tests: results not explained in a way that could be understood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36%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Discharge: did not feel involved in decisions about discharge from hospital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49%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Discharge: Not given notice about when discharge would 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48%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Discharge: not given a reason for delay in discharge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28%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Discharge: not told how to take medication clearly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26%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Discharge: did not receive copies of letters sent between hospital doctors and GP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32%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Overall: not asked to give views on quality of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68%</w:t>
            </w:r>
          </w:p>
        </w:tc>
      </w:tr>
      <w:tr w:rsidR="00E17267" w:rsidRPr="00E17267" w:rsidTr="00E17267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 xml:space="preserve">Overall:  Did not receive any information explaining how to complain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67" w:rsidRPr="00E17267" w:rsidRDefault="00E17267" w:rsidP="00E17267">
            <w:pPr>
              <w:keepLines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17267">
              <w:rPr>
                <w:rFonts w:ascii="Calibri" w:hAnsi="Calibri"/>
                <w:sz w:val="22"/>
                <w:szCs w:val="22"/>
              </w:rPr>
              <w:t>60%</w:t>
            </w:r>
          </w:p>
        </w:tc>
      </w:tr>
    </w:tbl>
    <w:p w:rsidR="00E17267" w:rsidRDefault="00E17267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7267" w:rsidRDefault="00C272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C272DD">
        <w:rPr>
          <w:rFonts w:asciiTheme="minorHAnsi" w:hAnsiTheme="minorHAnsi" w:cs="Arial"/>
          <w:sz w:val="22"/>
          <w:szCs w:val="22"/>
        </w:rPr>
        <w:t>3.2</w:t>
      </w:r>
      <w:r w:rsidRPr="00C272DD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Areas the Trust were s</w:t>
      </w:r>
      <w:r w:rsidRPr="00C272DD">
        <w:rPr>
          <w:rFonts w:asciiTheme="minorHAnsi" w:hAnsiTheme="minorHAnsi" w:cs="Arial"/>
          <w:sz w:val="22"/>
          <w:szCs w:val="22"/>
        </w:rPr>
        <w:t>ignificantly better than</w:t>
      </w:r>
      <w:r w:rsidR="00C107EA">
        <w:rPr>
          <w:rFonts w:asciiTheme="minorHAnsi" w:hAnsiTheme="minorHAnsi" w:cs="Arial"/>
          <w:sz w:val="22"/>
          <w:szCs w:val="22"/>
        </w:rPr>
        <w:t xml:space="preserve"> the </w:t>
      </w:r>
      <w:r w:rsidRPr="00C272DD">
        <w:rPr>
          <w:rFonts w:asciiTheme="minorHAnsi" w:hAnsiTheme="minorHAnsi" w:cs="Arial"/>
          <w:sz w:val="22"/>
          <w:szCs w:val="22"/>
        </w:rPr>
        <w:t>Picker Average for 2013</w:t>
      </w:r>
      <w:r>
        <w:rPr>
          <w:rFonts w:asciiTheme="minorHAnsi" w:hAnsiTheme="minorHAnsi" w:cs="Arial"/>
          <w:sz w:val="22"/>
          <w:szCs w:val="22"/>
        </w:rPr>
        <w:t>:</w:t>
      </w:r>
    </w:p>
    <w:p w:rsidR="00C272DD" w:rsidRDefault="00C272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98" w:type="dxa"/>
        <w:tblInd w:w="91" w:type="dxa"/>
        <w:tblLook w:val="04A0"/>
      </w:tblPr>
      <w:tblGrid>
        <w:gridCol w:w="7814"/>
        <w:gridCol w:w="992"/>
        <w:gridCol w:w="992"/>
      </w:tblGrid>
      <w:tr w:rsidR="00C272DD" w:rsidRPr="00C272DD" w:rsidTr="00C272D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272DD" w:rsidRPr="00C272DD" w:rsidRDefault="00C272DD" w:rsidP="00C272DD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Trust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Average</w:t>
            </w:r>
          </w:p>
        </w:tc>
      </w:tr>
      <w:tr w:rsidR="00C272DD" w:rsidRPr="00C272DD" w:rsidTr="00C272DD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Hospital: patients in more than one ward, sharing sleeping area with opposite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</w:tr>
      <w:tr w:rsidR="00C272DD" w:rsidRPr="00C272DD" w:rsidTr="00C272DD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Hospital: patients using bath or shower area who shared it with opposite sex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DD" w:rsidRPr="00C272DD" w:rsidRDefault="00C272DD" w:rsidP="00C272DD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72DD">
              <w:rPr>
                <w:rFonts w:ascii="Calibri" w:hAnsi="Calibri"/>
                <w:color w:val="000000"/>
                <w:sz w:val="22"/>
                <w:szCs w:val="22"/>
              </w:rPr>
              <w:t>12%</w:t>
            </w:r>
          </w:p>
        </w:tc>
      </w:tr>
    </w:tbl>
    <w:p w:rsidR="00C272DD" w:rsidRDefault="00C272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C272DD" w:rsidRDefault="00C272DD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3.3</w:t>
      </w:r>
      <w:r>
        <w:rPr>
          <w:rFonts w:asciiTheme="minorHAnsi" w:hAnsiTheme="minorHAnsi" w:cs="Arial"/>
          <w:sz w:val="22"/>
          <w:szCs w:val="22"/>
        </w:rPr>
        <w:tab/>
        <w:t>Areas the Trust were s</w:t>
      </w:r>
      <w:r w:rsidRPr="00C272DD">
        <w:rPr>
          <w:rFonts w:asciiTheme="minorHAnsi" w:hAnsiTheme="minorHAnsi" w:cs="Arial"/>
          <w:sz w:val="22"/>
          <w:szCs w:val="22"/>
        </w:rPr>
        <w:t xml:space="preserve">ignificantly worse than </w:t>
      </w:r>
      <w:r w:rsidR="00C107EA">
        <w:rPr>
          <w:rFonts w:asciiTheme="minorHAnsi" w:hAnsiTheme="minorHAnsi" w:cs="Arial"/>
          <w:sz w:val="22"/>
          <w:szCs w:val="22"/>
        </w:rPr>
        <w:t xml:space="preserve">the </w:t>
      </w:r>
      <w:r w:rsidRPr="00C272DD">
        <w:rPr>
          <w:rFonts w:asciiTheme="minorHAnsi" w:hAnsiTheme="minorHAnsi" w:cs="Arial"/>
          <w:sz w:val="22"/>
          <w:szCs w:val="22"/>
        </w:rPr>
        <w:t>Picker Average for 2013</w:t>
      </w:r>
      <w:r w:rsidR="009F08D3">
        <w:rPr>
          <w:rFonts w:asciiTheme="minorHAnsi" w:hAnsiTheme="minorHAnsi" w:cs="Arial"/>
          <w:sz w:val="22"/>
          <w:szCs w:val="22"/>
        </w:rPr>
        <w:t>:</w:t>
      </w:r>
    </w:p>
    <w:p w:rsidR="009F08D3" w:rsidRDefault="009F08D3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98" w:type="dxa"/>
        <w:tblInd w:w="91" w:type="dxa"/>
        <w:tblLook w:val="04A0"/>
      </w:tblPr>
      <w:tblGrid>
        <w:gridCol w:w="6963"/>
        <w:gridCol w:w="851"/>
        <w:gridCol w:w="992"/>
        <w:gridCol w:w="992"/>
      </w:tblGrid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2013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Average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Admission: process not at all or fairly organised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32%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Admission: had to wait long time to get to bed on ward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33%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Admission: member of staff did not explain reason for wait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45%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Hospital: didn't get enough information about ward routines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71%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63%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Hospital: bothered by noise at night from other patients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45%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38%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Hospital: nowhere to keep personal belongings safely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58%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Hospital: Not all staff introduced themselves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36%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29%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Doctors: did not always get clear answers to questions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30%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Doctors: did not always have confidence and trust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19%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Doctors: did not always get opportunity to talk to when needed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53%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46%</w:t>
            </w:r>
          </w:p>
        </w:tc>
      </w:tr>
      <w:tr w:rsidR="002A27D8" w:rsidRPr="002A27D8" w:rsidTr="002A27D8">
        <w:trPr>
          <w:trHeight w:val="315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Doctors: some/none knew enough about condition/treatment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11%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Nurses: sometimes, rarely or never enough on duty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47%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41%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Nurses: did not always get the opportunity to talk to when needed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43%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37%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Nurses: some/none knew enough about condition/treatment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16%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Care: wanted to be more involved in decisions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49%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43%</w:t>
            </w:r>
          </w:p>
        </w:tc>
      </w:tr>
      <w:tr w:rsidR="002A27D8" w:rsidRPr="002A27D8" w:rsidTr="00BE0947">
        <w:trPr>
          <w:trHeight w:val="6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Care: not enough (or too much) information given on condition or treatment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given notice about when discharge would 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48%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43%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was delayed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46%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</w:tr>
      <w:tr w:rsidR="002A27D8" w:rsidRPr="002A27D8" w:rsidTr="00BE0947">
        <w:trPr>
          <w:trHeight w:val="6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given any written/printed information about what they should or should not do after leaving hospital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34%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29%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fully told side-effects of medications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58%</w:t>
            </w:r>
          </w:p>
        </w:tc>
      </w:tr>
      <w:tr w:rsidR="002A27D8" w:rsidRPr="002A27D8" w:rsidTr="00BE0947">
        <w:trPr>
          <w:trHeight w:val="6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given completely clear written/printed information about medicines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33%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fully told of danger signals to look for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62%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family not given enough information to help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48%</w:t>
            </w:r>
          </w:p>
        </w:tc>
      </w:tr>
      <w:tr w:rsidR="002A27D8" w:rsidRPr="002A27D8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Discharge: not told who to contact if worried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  <w:r w:rsidR="00BE0947"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27D8" w:rsidRPr="002A27D8" w:rsidRDefault="002A27D8" w:rsidP="002A27D8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27D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</w:tr>
    </w:tbl>
    <w:p w:rsidR="002A27D8" w:rsidRDefault="002A27D8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2A27D8" w:rsidRDefault="002A27D8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2A27D8" w:rsidRDefault="002A27D8" w:rsidP="00BE0947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3.3.1</w:t>
      </w:r>
      <w:r>
        <w:rPr>
          <w:rFonts w:asciiTheme="minorHAnsi" w:hAnsiTheme="minorHAnsi" w:cs="Arial"/>
          <w:sz w:val="22"/>
          <w:szCs w:val="22"/>
        </w:rPr>
        <w:tab/>
      </w:r>
      <w:r w:rsidR="00BE0947">
        <w:rPr>
          <w:rFonts w:asciiTheme="minorHAnsi" w:hAnsiTheme="minorHAnsi" w:cs="Arial"/>
          <w:sz w:val="22"/>
          <w:szCs w:val="22"/>
        </w:rPr>
        <w:t>I</w:t>
      </w:r>
      <w:r w:rsidR="000F1A9F">
        <w:rPr>
          <w:rFonts w:asciiTheme="minorHAnsi" w:hAnsiTheme="minorHAnsi" w:cs="Arial"/>
          <w:sz w:val="22"/>
          <w:szCs w:val="22"/>
        </w:rPr>
        <w:t>t can be s</w:t>
      </w:r>
      <w:r w:rsidR="00BE0947">
        <w:rPr>
          <w:rFonts w:asciiTheme="minorHAnsi" w:hAnsiTheme="minorHAnsi" w:cs="Arial"/>
          <w:sz w:val="22"/>
          <w:szCs w:val="22"/>
        </w:rPr>
        <w:t>een from the above that even though the 2013 Trust problem score is below the Picker Institute average, encouragingly the Trust has made significant improvements in 17 (marked with *) out of the 24 questions since the 2012 survey, especially on the questions around discharge and Nursing.</w:t>
      </w:r>
    </w:p>
    <w:p w:rsidR="002A27D8" w:rsidRDefault="002A27D8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601E04" w:rsidRDefault="00601E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:rsidR="009F08D3" w:rsidRDefault="009F08D3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3.4</w:t>
      </w:r>
      <w:r w:rsidR="00E30FDD">
        <w:rPr>
          <w:rFonts w:asciiTheme="minorHAnsi" w:hAnsiTheme="minorHAnsi" w:cs="Arial"/>
          <w:sz w:val="22"/>
          <w:szCs w:val="22"/>
        </w:rPr>
        <w:tab/>
      </w:r>
      <w:r w:rsidR="00E30FDD" w:rsidRPr="00E30FDD">
        <w:rPr>
          <w:rFonts w:asciiTheme="minorHAnsi" w:hAnsiTheme="minorHAnsi" w:cs="Arial"/>
          <w:sz w:val="22"/>
          <w:szCs w:val="22"/>
        </w:rPr>
        <w:t xml:space="preserve">Other areas where </w:t>
      </w:r>
      <w:r w:rsidR="00250232">
        <w:rPr>
          <w:rFonts w:asciiTheme="minorHAnsi" w:hAnsiTheme="minorHAnsi" w:cs="Arial"/>
          <w:sz w:val="22"/>
          <w:szCs w:val="22"/>
        </w:rPr>
        <w:t xml:space="preserve">Trust’s </w:t>
      </w:r>
      <w:r w:rsidR="00E30FDD" w:rsidRPr="00E30FDD">
        <w:rPr>
          <w:rFonts w:asciiTheme="minorHAnsi" w:hAnsiTheme="minorHAnsi" w:cs="Arial"/>
          <w:sz w:val="22"/>
          <w:szCs w:val="22"/>
        </w:rPr>
        <w:t xml:space="preserve">problem score </w:t>
      </w:r>
      <w:r w:rsidR="00250232">
        <w:rPr>
          <w:rFonts w:asciiTheme="minorHAnsi" w:hAnsiTheme="minorHAnsi" w:cs="Arial"/>
          <w:sz w:val="22"/>
          <w:szCs w:val="22"/>
        </w:rPr>
        <w:t xml:space="preserve">was </w:t>
      </w:r>
      <w:r w:rsidR="00E30FDD" w:rsidRPr="00E30FDD">
        <w:rPr>
          <w:rFonts w:asciiTheme="minorHAnsi" w:hAnsiTheme="minorHAnsi" w:cs="Arial"/>
          <w:sz w:val="22"/>
          <w:szCs w:val="22"/>
        </w:rPr>
        <w:t>50%+</w:t>
      </w:r>
      <w:r w:rsidR="00250232">
        <w:rPr>
          <w:rFonts w:asciiTheme="minorHAnsi" w:hAnsiTheme="minorHAnsi" w:cs="Arial"/>
          <w:sz w:val="22"/>
          <w:szCs w:val="22"/>
        </w:rPr>
        <w:t>:</w:t>
      </w:r>
    </w:p>
    <w:p w:rsidR="00250232" w:rsidRDefault="00250232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98" w:type="dxa"/>
        <w:tblInd w:w="91" w:type="dxa"/>
        <w:tblLook w:val="04A0"/>
      </w:tblPr>
      <w:tblGrid>
        <w:gridCol w:w="6963"/>
        <w:gridCol w:w="851"/>
        <w:gridCol w:w="992"/>
        <w:gridCol w:w="992"/>
      </w:tblGrid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2013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Average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Discharge: delayed by 1 hour or 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85%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Discharge: not told how long delay in discharge would 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68%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Planned admission: not given choice of admission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69%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Care: could not always find staff member to discuss concerns with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60%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58%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Planned admission: not offered a choice of hospitals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63%</w:t>
            </w:r>
          </w:p>
        </w:tc>
      </w:tr>
      <w:tr w:rsidR="00BE0947" w:rsidRPr="00BE0947" w:rsidTr="00BE0947">
        <w:trPr>
          <w:trHeight w:val="315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Care: not enough opportunity for family to talk to doctor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947" w:rsidRPr="00BE0947" w:rsidRDefault="00BE0947" w:rsidP="00BE0947">
            <w:pPr>
              <w:keepLine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0947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</w:tr>
    </w:tbl>
    <w:p w:rsidR="00BE0947" w:rsidRDefault="00BE0947" w:rsidP="00BE0947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250232" w:rsidRDefault="00250232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  <w:r w:rsidRPr="00250232">
        <w:rPr>
          <w:rFonts w:asciiTheme="minorHAnsi" w:hAnsiTheme="minorHAnsi" w:cs="Arial"/>
          <w:b/>
          <w:sz w:val="22"/>
          <w:szCs w:val="22"/>
        </w:rPr>
        <w:t>4.</w:t>
      </w:r>
      <w:r w:rsidRPr="00250232">
        <w:rPr>
          <w:rFonts w:asciiTheme="minorHAnsi" w:hAnsiTheme="minorHAnsi" w:cs="Arial"/>
          <w:b/>
          <w:sz w:val="22"/>
          <w:szCs w:val="22"/>
        </w:rPr>
        <w:tab/>
        <w:t>Actions</w:t>
      </w:r>
      <w:r w:rsidR="00F44A4F">
        <w:rPr>
          <w:rFonts w:asciiTheme="minorHAnsi" w:hAnsiTheme="minorHAnsi" w:cs="Arial"/>
          <w:b/>
          <w:sz w:val="22"/>
          <w:szCs w:val="22"/>
        </w:rPr>
        <w:t xml:space="preserve"> taken/planned to be taken</w:t>
      </w:r>
    </w:p>
    <w:p w:rsidR="00F44A4F" w:rsidRDefault="00F44A4F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A: </w:t>
      </w:r>
      <w:r w:rsidRPr="00157794">
        <w:rPr>
          <w:rFonts w:asciiTheme="minorHAnsi" w:eastAsia="+mn-ea" w:hAnsiTheme="minorHAnsi"/>
          <w:b/>
          <w:sz w:val="22"/>
          <w:szCs w:val="22"/>
        </w:rPr>
        <w:t>Admission</w:t>
      </w:r>
    </w:p>
    <w:p w:rsidR="00157794" w:rsidRPr="00157794" w:rsidRDefault="00157794" w:rsidP="00157794">
      <w:pPr>
        <w:pStyle w:val="ListParagraph"/>
        <w:numPr>
          <w:ilvl w:val="0"/>
          <w:numId w:val="27"/>
        </w:numPr>
        <w:spacing w:after="0" w:line="240" w:lineRule="auto"/>
      </w:pPr>
      <w:r w:rsidRPr="00157794">
        <w:t>G</w:t>
      </w:r>
      <w:r w:rsidR="0040121D">
        <w:t xml:space="preserve">eneral </w:t>
      </w:r>
      <w:r w:rsidRPr="00157794">
        <w:t>P</w:t>
      </w:r>
      <w:r w:rsidR="0040121D">
        <w:t>ractitioner’</w:t>
      </w:r>
      <w:r w:rsidRPr="00157794">
        <w:t>s have been contacted to remind them not to tell patients a bed is waiting for them when they are referred to the hospital</w:t>
      </w:r>
    </w:p>
    <w:p w:rsidR="00157794" w:rsidRPr="00157794" w:rsidRDefault="00157794" w:rsidP="00157794">
      <w:pPr>
        <w:pStyle w:val="ListParagraph"/>
        <w:numPr>
          <w:ilvl w:val="0"/>
          <w:numId w:val="27"/>
        </w:numPr>
        <w:spacing w:after="0" w:line="240" w:lineRule="auto"/>
      </w:pPr>
      <w:r w:rsidRPr="00157794">
        <w:t>Access team to review documentation around admissions as all patients are requested to attend the hospital at 9am (regardless of time of surgery)</w:t>
      </w:r>
    </w:p>
    <w:p w:rsidR="00157794" w:rsidRPr="00157794" w:rsidRDefault="00157794" w:rsidP="00157794">
      <w:pPr>
        <w:pStyle w:val="ListParagraph"/>
        <w:numPr>
          <w:ilvl w:val="0"/>
          <w:numId w:val="27"/>
        </w:numPr>
        <w:tabs>
          <w:tab w:val="num" w:pos="2880"/>
        </w:tabs>
        <w:spacing w:after="0" w:line="240" w:lineRule="auto"/>
      </w:pPr>
      <w:r w:rsidRPr="00157794">
        <w:t>One stop clinics now have signs informing patients that due to the care being offered they could be in clinic between 3 and 5 hours</w:t>
      </w:r>
    </w:p>
    <w:p w:rsidR="00157794" w:rsidRPr="00157794" w:rsidRDefault="00157794" w:rsidP="00157794">
      <w:pPr>
        <w:rPr>
          <w:rFonts w:asciiTheme="minorHAnsi" w:hAnsiTheme="minorHAnsi"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B: </w:t>
      </w:r>
      <w:r w:rsidRPr="00157794">
        <w:rPr>
          <w:rFonts w:asciiTheme="minorHAnsi" w:eastAsia="+mn-ea" w:hAnsiTheme="minorHAnsi"/>
          <w:b/>
          <w:sz w:val="22"/>
          <w:szCs w:val="22"/>
        </w:rPr>
        <w:t>Hospital</w:t>
      </w:r>
    </w:p>
    <w:p w:rsidR="00157794" w:rsidRPr="00157794" w:rsidRDefault="00157794" w:rsidP="00157794">
      <w:pPr>
        <w:pStyle w:val="ListParagraph"/>
        <w:numPr>
          <w:ilvl w:val="0"/>
          <w:numId w:val="28"/>
        </w:numPr>
        <w:spacing w:after="0" w:line="240" w:lineRule="auto"/>
      </w:pPr>
      <w:r w:rsidRPr="00157794">
        <w:t>Bedside folders introduced and performance boards on wards advising of visiting times, breakfast time, lunch and dinner time etc</w:t>
      </w:r>
    </w:p>
    <w:p w:rsidR="00157794" w:rsidRPr="00157794" w:rsidRDefault="00157794" w:rsidP="00157794">
      <w:pPr>
        <w:pStyle w:val="ListParagraph"/>
        <w:numPr>
          <w:ilvl w:val="0"/>
          <w:numId w:val="28"/>
        </w:numPr>
        <w:spacing w:after="0" w:line="240" w:lineRule="auto"/>
      </w:pPr>
      <w:r w:rsidRPr="00157794">
        <w:t>Patients being taken from T</w:t>
      </w:r>
      <w:r w:rsidR="0040121D">
        <w:t xml:space="preserve">heatre </w:t>
      </w:r>
      <w:r w:rsidR="0040121D" w:rsidRPr="00157794">
        <w:t>R</w:t>
      </w:r>
      <w:r w:rsidR="0040121D">
        <w:t xml:space="preserve">eceiving </w:t>
      </w:r>
      <w:r w:rsidRPr="00157794">
        <w:t>U</w:t>
      </w:r>
      <w:r w:rsidR="0040121D">
        <w:t>nit</w:t>
      </w:r>
      <w:r w:rsidRPr="00157794">
        <w:t xml:space="preserve"> to theatres now have access to lockers for personal belongings</w:t>
      </w:r>
    </w:p>
    <w:p w:rsidR="00157794" w:rsidRPr="00157794" w:rsidRDefault="00157794" w:rsidP="00157794">
      <w:pPr>
        <w:rPr>
          <w:rFonts w:asciiTheme="minorHAnsi" w:hAnsiTheme="minorHAnsi"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C: </w:t>
      </w:r>
      <w:r w:rsidRPr="00157794">
        <w:rPr>
          <w:rFonts w:asciiTheme="minorHAnsi" w:eastAsia="+mn-ea" w:hAnsiTheme="minorHAnsi"/>
          <w:b/>
          <w:sz w:val="22"/>
          <w:szCs w:val="22"/>
        </w:rPr>
        <w:t>Doctors</w:t>
      </w:r>
      <w:r w:rsidRPr="00157794">
        <w:rPr>
          <w:rFonts w:asciiTheme="minorHAnsi" w:eastAsia="+mn-ea" w:hAnsiTheme="minorHAnsi"/>
          <w:sz w:val="22"/>
          <w:szCs w:val="22"/>
        </w:rPr>
        <w:t xml:space="preserve"> – actions</w:t>
      </w:r>
      <w:r w:rsidRPr="00157794">
        <w:rPr>
          <w:rFonts w:asciiTheme="minorHAnsi" w:hAnsiTheme="minorHAnsi"/>
          <w:sz w:val="22"/>
          <w:szCs w:val="22"/>
        </w:rPr>
        <w:t xml:space="preserve"> to be indentified</w:t>
      </w:r>
    </w:p>
    <w:p w:rsidR="00157794" w:rsidRPr="00157794" w:rsidRDefault="00157794" w:rsidP="00157794">
      <w:pPr>
        <w:rPr>
          <w:rFonts w:asciiTheme="minorHAnsi" w:hAnsiTheme="minorHAnsi"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D: Nurses </w:t>
      </w:r>
    </w:p>
    <w:p w:rsidR="00157794" w:rsidRPr="00157794" w:rsidRDefault="00157794" w:rsidP="00157794">
      <w:pPr>
        <w:pStyle w:val="ListParagraph"/>
        <w:numPr>
          <w:ilvl w:val="0"/>
          <w:numId w:val="32"/>
        </w:numPr>
        <w:spacing w:after="0" w:line="240" w:lineRule="auto"/>
      </w:pPr>
      <w:r w:rsidRPr="00157794">
        <w:t>Notepad behind patient’s beds and relatives encouraged to write any questions in there they need addressing</w:t>
      </w:r>
    </w:p>
    <w:p w:rsidR="00AE181C" w:rsidRPr="00BE0947" w:rsidRDefault="00157794" w:rsidP="00157794">
      <w:pPr>
        <w:pStyle w:val="ListParagraph"/>
        <w:numPr>
          <w:ilvl w:val="0"/>
          <w:numId w:val="32"/>
        </w:numPr>
        <w:spacing w:after="0" w:line="240" w:lineRule="auto"/>
      </w:pPr>
      <w:r w:rsidRPr="00157794">
        <w:t>As roll out of “model ward”, each ward will be asked to develop a communication plan so relatives know when and how they can speak with st</w:t>
      </w:r>
      <w:r w:rsidR="0040121D">
        <w:t xml:space="preserve">aff members to ask questions </w:t>
      </w:r>
      <w:r w:rsidRPr="00157794">
        <w:t xml:space="preserve"> </w:t>
      </w:r>
    </w:p>
    <w:p w:rsidR="00AE181C" w:rsidRDefault="00AE181C" w:rsidP="00157794">
      <w:pPr>
        <w:rPr>
          <w:rFonts w:asciiTheme="minorHAnsi" w:hAnsiTheme="minorHAnsi"/>
          <w:b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E: </w:t>
      </w:r>
      <w:r w:rsidRPr="00157794">
        <w:rPr>
          <w:rFonts w:asciiTheme="minorHAnsi" w:eastAsia="+mn-ea" w:hAnsiTheme="minorHAnsi"/>
          <w:b/>
          <w:sz w:val="22"/>
          <w:szCs w:val="22"/>
        </w:rPr>
        <w:t>Care</w:t>
      </w:r>
    </w:p>
    <w:p w:rsidR="00157794" w:rsidRPr="00157794" w:rsidRDefault="00157794" w:rsidP="00157794">
      <w:pPr>
        <w:pStyle w:val="ListParagraph"/>
        <w:numPr>
          <w:ilvl w:val="0"/>
          <w:numId w:val="29"/>
        </w:numPr>
        <w:spacing w:after="0" w:line="240" w:lineRule="auto"/>
      </w:pPr>
      <w:r w:rsidRPr="00157794">
        <w:t>Notepad behind patient’s beds  and relatives encouraged to write any questions in there they need addressing</w:t>
      </w:r>
    </w:p>
    <w:p w:rsidR="00157794" w:rsidRPr="00157794" w:rsidRDefault="00157794" w:rsidP="00157794">
      <w:pPr>
        <w:pStyle w:val="ListParagraph"/>
        <w:numPr>
          <w:ilvl w:val="0"/>
          <w:numId w:val="29"/>
        </w:numPr>
        <w:spacing w:after="0" w:line="240" w:lineRule="auto"/>
      </w:pPr>
      <w:r w:rsidRPr="00157794">
        <w:t>Discharge team to provide easy to follow flow chart for patients/family around access and responsibility of social services</w:t>
      </w:r>
    </w:p>
    <w:p w:rsidR="00157794" w:rsidRPr="00157794" w:rsidRDefault="00157794" w:rsidP="00157794">
      <w:pPr>
        <w:pStyle w:val="ListParagraph"/>
        <w:numPr>
          <w:ilvl w:val="0"/>
          <w:numId w:val="29"/>
        </w:numPr>
        <w:spacing w:after="0" w:line="240" w:lineRule="auto"/>
      </w:pPr>
      <w:r w:rsidRPr="00157794">
        <w:t>As roll out of “model ward”, each ward will be asked to develop a communication plan so relatives know when and how they can speak with st</w:t>
      </w:r>
      <w:r w:rsidR="0040121D">
        <w:t xml:space="preserve">aff members to ask questions </w:t>
      </w:r>
      <w:r w:rsidRPr="00157794">
        <w:t xml:space="preserve"> </w:t>
      </w:r>
    </w:p>
    <w:p w:rsidR="00157794" w:rsidRPr="00157794" w:rsidRDefault="00157794" w:rsidP="00157794">
      <w:pPr>
        <w:pStyle w:val="ListParagraph"/>
        <w:numPr>
          <w:ilvl w:val="0"/>
          <w:numId w:val="29"/>
        </w:numPr>
        <w:tabs>
          <w:tab w:val="num" w:pos="2880"/>
        </w:tabs>
        <w:spacing w:after="0" w:line="240" w:lineRule="auto"/>
      </w:pPr>
      <w:r w:rsidRPr="00157794">
        <w:t>Training for ward based staff to be provided around customer care to help staff provide emotional support to patients/family members</w:t>
      </w:r>
    </w:p>
    <w:p w:rsidR="00157794" w:rsidRPr="00157794" w:rsidRDefault="00157794" w:rsidP="00157794">
      <w:pPr>
        <w:rPr>
          <w:rFonts w:asciiTheme="minorHAnsi" w:hAnsiTheme="minorHAnsi"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>F: Operations/Procedures</w:t>
      </w:r>
    </w:p>
    <w:p w:rsidR="00157794" w:rsidRPr="00157794" w:rsidRDefault="00157794" w:rsidP="00157794">
      <w:pPr>
        <w:pStyle w:val="ListParagraph"/>
        <w:numPr>
          <w:ilvl w:val="0"/>
          <w:numId w:val="30"/>
        </w:numPr>
        <w:spacing w:after="0" w:line="240" w:lineRule="auto"/>
      </w:pPr>
      <w:r w:rsidRPr="00157794">
        <w:t>Theatre/S</w:t>
      </w:r>
      <w:r w:rsidR="0040121D">
        <w:t xml:space="preserve">urgical </w:t>
      </w:r>
      <w:r w:rsidRPr="00157794">
        <w:t>A</w:t>
      </w:r>
      <w:r w:rsidR="0040121D">
        <w:t xml:space="preserve">dmission </w:t>
      </w:r>
      <w:r w:rsidRPr="00157794">
        <w:t>U</w:t>
      </w:r>
      <w:r w:rsidR="0040121D">
        <w:t>nit</w:t>
      </w:r>
      <w:r w:rsidRPr="00157794">
        <w:t xml:space="preserve"> leaflets to be reviewed to make sure fit for purpose.  These should be routinely given to patients</w:t>
      </w: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lastRenderedPageBreak/>
        <w:t xml:space="preserve">G: </w:t>
      </w:r>
      <w:r w:rsidRPr="00157794">
        <w:rPr>
          <w:rFonts w:asciiTheme="minorHAnsi" w:eastAsia="+mn-ea" w:hAnsiTheme="minorHAnsi"/>
          <w:b/>
          <w:sz w:val="22"/>
          <w:szCs w:val="22"/>
        </w:rPr>
        <w:t>Discharge</w:t>
      </w:r>
    </w:p>
    <w:p w:rsidR="00157794" w:rsidRPr="00157794" w:rsidRDefault="00157794" w:rsidP="00157794">
      <w:pPr>
        <w:pStyle w:val="ListParagraph"/>
        <w:numPr>
          <w:ilvl w:val="0"/>
          <w:numId w:val="30"/>
        </w:numPr>
        <w:spacing w:after="0" w:line="240" w:lineRule="auto"/>
      </w:pPr>
      <w:r w:rsidRPr="00157794">
        <w:t>K</w:t>
      </w:r>
      <w:r w:rsidR="0040121D">
        <w:t xml:space="preserve">ey </w:t>
      </w:r>
      <w:r w:rsidRPr="00157794">
        <w:t>P</w:t>
      </w:r>
      <w:r w:rsidR="0040121D">
        <w:t xml:space="preserve">erformance </w:t>
      </w:r>
      <w:r w:rsidRPr="00157794">
        <w:t>I</w:t>
      </w:r>
      <w:r w:rsidR="0040121D">
        <w:t>ndicator</w:t>
      </w:r>
      <w:r w:rsidRPr="00157794">
        <w:t>’s to be devised for discharge lounge around patient safety/experience</w:t>
      </w:r>
    </w:p>
    <w:p w:rsidR="00157794" w:rsidRPr="00157794" w:rsidRDefault="00157794" w:rsidP="00157794">
      <w:pPr>
        <w:pStyle w:val="ListParagraph"/>
        <w:numPr>
          <w:ilvl w:val="0"/>
          <w:numId w:val="30"/>
        </w:numPr>
        <w:spacing w:after="0" w:line="240" w:lineRule="auto"/>
      </w:pPr>
      <w:r w:rsidRPr="00157794">
        <w:t>New discharge documentation has been introduced to help facilitate the discharge process</w:t>
      </w:r>
    </w:p>
    <w:p w:rsidR="00157794" w:rsidRPr="00157794" w:rsidRDefault="00157794" w:rsidP="00157794">
      <w:pPr>
        <w:pStyle w:val="ListParagraph"/>
        <w:numPr>
          <w:ilvl w:val="0"/>
          <w:numId w:val="30"/>
        </w:numPr>
        <w:tabs>
          <w:tab w:val="num" w:pos="2880"/>
        </w:tabs>
        <w:spacing w:after="0" w:line="240" w:lineRule="auto"/>
      </w:pPr>
      <w:r w:rsidRPr="00157794">
        <w:t>With regards to medication side affects not being discussed – this item is to go to the medicine management meeting for further discussion and action</w:t>
      </w:r>
    </w:p>
    <w:p w:rsidR="00157794" w:rsidRPr="00157794" w:rsidRDefault="00157794" w:rsidP="00157794">
      <w:pPr>
        <w:ind w:left="786"/>
        <w:rPr>
          <w:rFonts w:asciiTheme="minorHAnsi" w:hAnsiTheme="minorHAnsi"/>
          <w:sz w:val="22"/>
          <w:szCs w:val="22"/>
        </w:rPr>
      </w:pPr>
    </w:p>
    <w:p w:rsidR="00157794" w:rsidRPr="00157794" w:rsidRDefault="00157794" w:rsidP="00157794">
      <w:pPr>
        <w:rPr>
          <w:rFonts w:asciiTheme="minorHAnsi" w:hAnsiTheme="minorHAnsi"/>
          <w:b/>
          <w:sz w:val="22"/>
          <w:szCs w:val="22"/>
        </w:rPr>
      </w:pPr>
      <w:r w:rsidRPr="00157794">
        <w:rPr>
          <w:rFonts w:asciiTheme="minorHAnsi" w:hAnsiTheme="minorHAnsi"/>
          <w:b/>
          <w:sz w:val="22"/>
          <w:szCs w:val="22"/>
        </w:rPr>
        <w:t xml:space="preserve">H: </w:t>
      </w:r>
      <w:r w:rsidRPr="00157794">
        <w:rPr>
          <w:rFonts w:asciiTheme="minorHAnsi" w:eastAsia="+mn-ea" w:hAnsiTheme="minorHAnsi"/>
          <w:b/>
          <w:sz w:val="22"/>
          <w:szCs w:val="22"/>
        </w:rPr>
        <w:t>Overall</w:t>
      </w:r>
    </w:p>
    <w:p w:rsidR="00157794" w:rsidRPr="00157794" w:rsidRDefault="00157794" w:rsidP="00157794">
      <w:pPr>
        <w:pStyle w:val="ListParagraph"/>
        <w:numPr>
          <w:ilvl w:val="0"/>
          <w:numId w:val="31"/>
        </w:numPr>
        <w:spacing w:after="0" w:line="240" w:lineRule="auto"/>
      </w:pPr>
      <w:r w:rsidRPr="00157794">
        <w:t>Bedside folders and performance boards give patients advice on how complaints about the service can be made</w:t>
      </w:r>
    </w:p>
    <w:p w:rsidR="00157794" w:rsidRDefault="00157794" w:rsidP="00157794">
      <w:pPr>
        <w:pStyle w:val="ListParagraph"/>
        <w:numPr>
          <w:ilvl w:val="0"/>
          <w:numId w:val="31"/>
        </w:numPr>
        <w:spacing w:after="0" w:line="240" w:lineRule="auto"/>
      </w:pPr>
      <w:r w:rsidRPr="00157794">
        <w:t>As part of safety briefing, a member of staff on each shift is going to be given respo</w:t>
      </w:r>
      <w:r w:rsidR="0040121D">
        <w:t xml:space="preserve">nsibility for handing out the </w:t>
      </w:r>
      <w:r w:rsidRPr="00157794">
        <w:t>F</w:t>
      </w:r>
      <w:r w:rsidR="0040121D">
        <w:t>riends and Family</w:t>
      </w:r>
      <w:r w:rsidRPr="00157794">
        <w:t xml:space="preserve"> test to patients</w:t>
      </w:r>
    </w:p>
    <w:p w:rsidR="00780A80" w:rsidRDefault="00780A80" w:rsidP="00780A80"/>
    <w:p w:rsidR="00780A80" w:rsidRDefault="00780A80" w:rsidP="00780A80"/>
    <w:p w:rsidR="00780A80" w:rsidRDefault="00780A80" w:rsidP="00780A80"/>
    <w:p w:rsidR="00780A80" w:rsidRPr="00780A80" w:rsidRDefault="00780A80" w:rsidP="00780A80">
      <w:pPr>
        <w:rPr>
          <w:b/>
          <w:sz w:val="22"/>
          <w:szCs w:val="22"/>
        </w:rPr>
      </w:pPr>
      <w:r w:rsidRPr="00780A80">
        <w:rPr>
          <w:b/>
          <w:sz w:val="22"/>
          <w:szCs w:val="22"/>
        </w:rPr>
        <w:t>Steven Kibble</w:t>
      </w:r>
    </w:p>
    <w:p w:rsidR="00780A80" w:rsidRPr="001705D5" w:rsidRDefault="00780A80" w:rsidP="00780A80">
      <w:pPr>
        <w:rPr>
          <w:rFonts w:cs="Arial"/>
          <w:b/>
          <w:sz w:val="22"/>
          <w:szCs w:val="22"/>
        </w:rPr>
      </w:pPr>
      <w:r w:rsidRPr="001705D5">
        <w:rPr>
          <w:rFonts w:cs="Arial"/>
          <w:b/>
          <w:sz w:val="22"/>
          <w:szCs w:val="22"/>
        </w:rPr>
        <w:t>Head of Governance &amp; Patient Experience</w:t>
      </w:r>
    </w:p>
    <w:p w:rsidR="00157794" w:rsidRPr="001705D5" w:rsidRDefault="001705D5" w:rsidP="00157794">
      <w:pPr>
        <w:rPr>
          <w:rFonts w:cs="Arial"/>
          <w:b/>
          <w:sz w:val="22"/>
          <w:szCs w:val="22"/>
        </w:rPr>
      </w:pPr>
      <w:r w:rsidRPr="001705D5">
        <w:rPr>
          <w:rFonts w:cs="Arial"/>
          <w:b/>
          <w:sz w:val="22"/>
          <w:szCs w:val="22"/>
        </w:rPr>
        <w:t>April 2014</w:t>
      </w:r>
    </w:p>
    <w:p w:rsidR="00157794" w:rsidRDefault="0015779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D1A04" w:rsidRDefault="007D1A04" w:rsidP="00F9268D">
      <w:pPr>
        <w:spacing w:line="20" w:lineRule="atLeast"/>
        <w:ind w:left="720" w:hanging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601E04" w:rsidRDefault="00601E04">
      <w:pPr>
        <w:keepLines w:val="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br w:type="page"/>
      </w:r>
    </w:p>
    <w:p w:rsidR="007D1A04" w:rsidRPr="007D1A04" w:rsidRDefault="007D1A04" w:rsidP="007D1A04">
      <w:pPr>
        <w:rPr>
          <w:sz w:val="22"/>
          <w:szCs w:val="22"/>
        </w:rPr>
      </w:pPr>
      <w:r w:rsidRPr="007D1A04">
        <w:rPr>
          <w:rFonts w:ascii="Lucida Sans" w:hAnsi="Lucida Sans"/>
          <w:b/>
          <w:sz w:val="22"/>
          <w:szCs w:val="22"/>
        </w:rPr>
        <w:lastRenderedPageBreak/>
        <w:t>Appendix 1 - Problem Score Summary</w:t>
      </w:r>
    </w:p>
    <w:p w:rsidR="007D1A04" w:rsidRDefault="007D1A04" w:rsidP="007D1A04"/>
    <w:p w:rsidR="007D1A04" w:rsidRPr="007D1A04" w:rsidRDefault="007D1A04" w:rsidP="007D1A04">
      <w:pPr>
        <w:rPr>
          <w:rFonts w:asciiTheme="minorHAnsi" w:hAnsiTheme="minorHAnsi"/>
          <w:sz w:val="22"/>
          <w:szCs w:val="22"/>
        </w:rPr>
      </w:pPr>
      <w:r w:rsidRPr="007D1A04">
        <w:rPr>
          <w:rFonts w:asciiTheme="minorHAnsi" w:hAnsiTheme="minorHAnsi"/>
          <w:sz w:val="22"/>
          <w:szCs w:val="22"/>
        </w:rPr>
        <w:t xml:space="preserve">This section shows the problem score for each question and a comparison against the average score for all Picker Institute Europe trusts.  </w:t>
      </w:r>
    </w:p>
    <w:p w:rsidR="007D1A04" w:rsidRPr="007D1A04" w:rsidRDefault="007D1A04" w:rsidP="007D1A04">
      <w:pPr>
        <w:rPr>
          <w:rFonts w:asciiTheme="minorHAnsi" w:hAnsiTheme="minorHAnsi"/>
          <w:sz w:val="22"/>
          <w:szCs w:val="22"/>
        </w:rPr>
      </w:pPr>
    </w:p>
    <w:p w:rsidR="007D1A04" w:rsidRPr="007D1A04" w:rsidRDefault="007D1A04" w:rsidP="007D1A04">
      <w:pPr>
        <w:rPr>
          <w:rFonts w:asciiTheme="minorHAnsi" w:hAnsiTheme="minorHAnsi"/>
        </w:rPr>
      </w:pPr>
      <w:r w:rsidRPr="007D1A04">
        <w:rPr>
          <w:rFonts w:asciiTheme="minorHAnsi" w:hAnsiTheme="minorHAnsi"/>
          <w:sz w:val="22"/>
          <w:szCs w:val="22"/>
        </w:rPr>
        <w:t>Significant differences* between your Trust and the average are indicated as follows:</w:t>
      </w:r>
    </w:p>
    <w:p w:rsidR="007D1A04" w:rsidRPr="007D1A04" w:rsidRDefault="007D1A04" w:rsidP="007D1A04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227"/>
        <w:gridCol w:w="3158"/>
        <w:gridCol w:w="1352"/>
        <w:gridCol w:w="1212"/>
        <w:gridCol w:w="3077"/>
      </w:tblGrid>
      <w:tr w:rsidR="007D1A04" w:rsidRPr="007D1A04" w:rsidTr="00E77802">
        <w:trPr>
          <w:trHeight w:val="250"/>
        </w:trPr>
        <w:tc>
          <w:tcPr>
            <w:tcW w:w="235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30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sz w:val="18"/>
                <w:szCs w:val="18"/>
              </w:rPr>
              <w:t>scores significantly better than average</w:t>
            </w:r>
          </w:p>
        </w:tc>
        <w:tc>
          <w:tcPr>
            <w:tcW w:w="1588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</w:p>
        </w:tc>
        <w:tc>
          <w:tcPr>
            <w:tcW w:w="1317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b/>
                <w:sz w:val="18"/>
                <w:szCs w:val="18"/>
              </w:rPr>
              <w:t>Trust</w:t>
            </w:r>
          </w:p>
        </w:tc>
        <w:tc>
          <w:tcPr>
            <w:tcW w:w="3507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sz w:val="18"/>
                <w:szCs w:val="18"/>
              </w:rPr>
              <w:t>The problem score for your Trust</w:t>
            </w:r>
          </w:p>
        </w:tc>
      </w:tr>
      <w:tr w:rsidR="007D1A04" w:rsidRPr="007D1A04" w:rsidTr="00E77802">
        <w:trPr>
          <w:trHeight w:val="250"/>
        </w:trPr>
        <w:tc>
          <w:tcPr>
            <w:tcW w:w="235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9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sz w:val="18"/>
                <w:szCs w:val="18"/>
              </w:rPr>
              <w:t>scores significantly worse than average</w:t>
            </w:r>
          </w:p>
        </w:tc>
        <w:tc>
          <w:tcPr>
            <w:tcW w:w="1588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</w:p>
        </w:tc>
        <w:tc>
          <w:tcPr>
            <w:tcW w:w="1317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b/>
                <w:sz w:val="18"/>
                <w:szCs w:val="18"/>
              </w:rPr>
              <w:t>Average</w:t>
            </w:r>
          </w:p>
        </w:tc>
        <w:tc>
          <w:tcPr>
            <w:tcW w:w="3507" w:type="dxa"/>
          </w:tcPr>
          <w:p w:rsidR="007D1A04" w:rsidRPr="007D1A04" w:rsidRDefault="007D1A04" w:rsidP="007D1A04">
            <w:pPr>
              <w:rPr>
                <w:rFonts w:asciiTheme="minorHAnsi" w:hAnsiTheme="minorHAnsi"/>
              </w:rPr>
            </w:pPr>
            <w:r w:rsidRPr="007D1A04">
              <w:rPr>
                <w:rFonts w:asciiTheme="minorHAnsi" w:hAnsiTheme="minorHAnsi"/>
                <w:sz w:val="18"/>
                <w:szCs w:val="18"/>
              </w:rPr>
              <w:t>Average score for all 'Picker' trusts</w:t>
            </w:r>
          </w:p>
        </w:tc>
      </w:tr>
    </w:tbl>
    <w:p w:rsidR="00E77802" w:rsidRDefault="00E77802" w:rsidP="007D1A04">
      <w:pPr>
        <w:rPr>
          <w:rFonts w:asciiTheme="minorHAnsi" w:hAnsiTheme="minorHAnsi"/>
          <w:i/>
        </w:rPr>
      </w:pPr>
    </w:p>
    <w:p w:rsidR="00E77802" w:rsidRPr="00E77802" w:rsidRDefault="00E77802" w:rsidP="007D1A04">
      <w:pPr>
        <w:rPr>
          <w:b/>
          <w:sz w:val="22"/>
          <w:szCs w:val="22"/>
          <w:u w:val="single"/>
        </w:rPr>
      </w:pPr>
      <w:r w:rsidRPr="00E77802">
        <w:rPr>
          <w:rFonts w:asciiTheme="minorHAnsi" w:hAnsiTheme="minorHAnsi"/>
          <w:b/>
          <w:sz w:val="22"/>
          <w:szCs w:val="22"/>
          <w:u w:val="single"/>
        </w:rPr>
        <w:t>Lower scores are better</w:t>
      </w:r>
    </w:p>
    <w:p w:rsidR="00E77802" w:rsidRPr="00E77802" w:rsidRDefault="00E77802" w:rsidP="00E77802"/>
    <w:p w:rsidR="00E77802" w:rsidRDefault="00E77802" w:rsidP="00E77802">
      <w:pPr>
        <w:keepNext/>
      </w:pPr>
      <w:r>
        <w:rPr>
          <w:rFonts w:ascii="Lucida Sans" w:hAnsi="Lucida Sans"/>
          <w:b/>
          <w:sz w:val="28"/>
          <w:szCs w:val="28"/>
        </w:rPr>
        <w:t>A. ADMISSION TO HOSPITAL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29"/>
        <w:gridCol w:w="6269"/>
        <w:gridCol w:w="790"/>
        <w:gridCol w:w="898"/>
        <w:gridCol w:w="119"/>
        <w:gridCol w:w="221"/>
      </w:tblGrid>
      <w:tr w:rsidR="00E77802" w:rsidTr="001705D5">
        <w:tc>
          <w:tcPr>
            <w:tcW w:w="1000" w:type="dxa"/>
            <w:shd w:val="clear" w:color="auto" w:fill="AABD26"/>
          </w:tcPr>
          <w:p w:rsidR="00E77802" w:rsidRDefault="00E77802" w:rsidP="001705D5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E77802" w:rsidRDefault="00E77802" w:rsidP="001705D5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A3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A&amp;E Department: not enough/too much information about condition or treatment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22 %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A4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A&amp;E Department: not given enough privacy when being examined or treated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A5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A&amp;E Department: did not always have confidence and trust in doctors and nurses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28 %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A6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A&amp;E Department: waited 4 hours or more for admission to bed on a ward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23 %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28 %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A7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not offered a choice of hospitals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56 %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63 %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A8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should have been admitted sooner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25 %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A9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not given enough notice of admission date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A10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not given choice of admission date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69 %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65 %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A11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admission date changed by hospital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18 %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A12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specialist not given all the necessary  information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A13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Planned admission: not given printed information about condition or treatment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22 %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10" w:type="dxa"/>
          </w:tcPr>
          <w:p w:rsidR="00E77802" w:rsidRDefault="00E77802" w:rsidP="001705D5">
            <w:pPr>
              <w:keepNext/>
              <w:jc w:val="right"/>
            </w:pP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A14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Admission: process not at all or fairly organised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38 %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32 %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250" w:type="dxa"/>
          </w:tcPr>
          <w:p w:rsidR="00E77802" w:rsidRDefault="00E77802" w:rsidP="001705D5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31" name="Picture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A15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Admission: had to wait long time to get to bed on ward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39 %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33 %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250" w:type="dxa"/>
          </w:tcPr>
          <w:p w:rsidR="00E77802" w:rsidRDefault="00E77802" w:rsidP="001705D5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32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802" w:rsidTr="001705D5">
        <w:trPr>
          <w:trHeight w:val="300"/>
        </w:trPr>
        <w:tc>
          <w:tcPr>
            <w:tcW w:w="1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A16</w:t>
            </w:r>
          </w:p>
        </w:tc>
        <w:tc>
          <w:tcPr>
            <w:tcW w:w="10000" w:type="dxa"/>
          </w:tcPr>
          <w:p w:rsidR="00E77802" w:rsidRDefault="00E77802" w:rsidP="001705D5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Admission: member of staff did not explain reason for wait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54 %</w:t>
            </w:r>
          </w:p>
        </w:tc>
        <w:tc>
          <w:tcPr>
            <w:tcW w:w="1000" w:type="dxa"/>
          </w:tcPr>
          <w:p w:rsidR="00E77802" w:rsidRDefault="00E77802" w:rsidP="001705D5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45 %</w:t>
            </w:r>
          </w:p>
        </w:tc>
        <w:tc>
          <w:tcPr>
            <w:tcW w:w="200" w:type="dxa"/>
          </w:tcPr>
          <w:p w:rsidR="00E77802" w:rsidRDefault="00E77802" w:rsidP="001705D5">
            <w:pPr>
              <w:keepNext/>
              <w:jc w:val="right"/>
            </w:pPr>
          </w:p>
        </w:tc>
        <w:tc>
          <w:tcPr>
            <w:tcW w:w="250" w:type="dxa"/>
          </w:tcPr>
          <w:p w:rsidR="00E77802" w:rsidRDefault="00E77802" w:rsidP="001705D5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33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802" w:rsidRDefault="00E77802" w:rsidP="00E77802">
      <w:pPr>
        <w:keepNext/>
        <w:rPr>
          <w:rFonts w:ascii="Lucida Sans" w:hAnsi="Lucida Sans"/>
          <w:b/>
          <w:sz w:val="28"/>
          <w:szCs w:val="28"/>
        </w:rPr>
      </w:pPr>
    </w:p>
    <w:p w:rsidR="00E77802" w:rsidRPr="00E77802" w:rsidRDefault="00E77802" w:rsidP="00E77802"/>
    <w:p w:rsidR="007D1A04" w:rsidRPr="00E77802" w:rsidRDefault="007D1A04" w:rsidP="00E77802"/>
    <w:p w:rsidR="007D1A04" w:rsidRPr="007D1A04" w:rsidRDefault="007D1A04" w:rsidP="007D1A04">
      <w:pPr>
        <w:keepNext/>
        <w:rPr>
          <w:rFonts w:asciiTheme="minorHAnsi" w:hAnsiTheme="minorHAnsi"/>
        </w:rPr>
      </w:pPr>
      <w:r>
        <w:rPr>
          <w:rFonts w:ascii="Lucida Sans" w:hAnsi="Lucida Sans"/>
          <w:i/>
        </w:rPr>
        <w:lastRenderedPageBreak/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>
        <w:rPr>
          <w:rFonts w:ascii="Lucida Sans" w:hAnsi="Lucida Sans"/>
          <w:i/>
        </w:rPr>
        <w:tab/>
      </w:r>
      <w:r w:rsidRPr="007D1A04">
        <w:rPr>
          <w:rFonts w:asciiTheme="minorHAnsi" w:hAnsiTheme="minorHAnsi"/>
          <w:i/>
        </w:rPr>
        <w:t xml:space="preserve">            </w:t>
      </w:r>
    </w:p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t>B. THE HOSPITAL AND WARD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66"/>
        <w:gridCol w:w="6232"/>
        <w:gridCol w:w="790"/>
        <w:gridCol w:w="898"/>
        <w:gridCol w:w="119"/>
        <w:gridCol w:w="221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B2+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shared sleeping area with opposite sex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B4+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patients in more than one ward, sharing sleeping area with opposite sex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6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B5+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patients using bath or shower area who shared it with opposite sex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12 %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7" name="Picture 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B6+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did not always get help in getting to the bathroom when needed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B7+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didn't get enough information about ward routines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71 %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8" name="Picture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B8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bothered by noise at night from other patients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9" name="Picture 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B9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bothered by noise at night from staff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B10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room or ward not very or not at all clean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toilets not very or not at all clean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B12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felt threatened by other patients or visitors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B13+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nowhere to keep personal belongings safely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71 %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0" name="Picture 1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B14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Not all staff introduced themselves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1" name="Picture 1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B15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hand-wash gels not available or empty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B16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bothered by other patients' visitors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B17+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food was fair or poor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42 %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B18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not always healthy food on hospital menu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B19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not offered a choice of food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B20+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patients did not get the food they ordered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22 %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B21+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Hospital: did not always get enough help from staff to eat meals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34 %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</w:tbl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t>C. DOCTORS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11"/>
        <w:gridCol w:w="6316"/>
        <w:gridCol w:w="776"/>
        <w:gridCol w:w="891"/>
        <w:gridCol w:w="113"/>
        <w:gridCol w:w="219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Doctors: did not always get clear answers to questions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2" name="Picture 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C2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Doctors: did not always have confidence and trust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3" name="Picture 1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C3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Doctors: talked in front of patients as if they were not there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C4+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Doctors: did not always get opportunity to talk to when needed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53 %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46 %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4" name="Picture 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C5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Doctors: some/none knew enough about condition/treatment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5" name="Picture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04" w:rsidRDefault="007D1A04" w:rsidP="007D1A04"/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t>D. NURSES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15"/>
        <w:gridCol w:w="6312"/>
        <w:gridCol w:w="776"/>
        <w:gridCol w:w="891"/>
        <w:gridCol w:w="113"/>
        <w:gridCol w:w="219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did not always get clear answers to questions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D2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did not always have confidence and trust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D3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talked in front of patients as if they weren't there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D4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sometimes, rarely or never enough on duty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6" name="Picture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D5+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did not always get the opportunity to talk to when needed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43 %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7" name="Picture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D6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Nurses: some/none knew enough about condition/treatment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16 %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8" name="Picture 1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04" w:rsidRDefault="007D1A04" w:rsidP="007D1A04"/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lastRenderedPageBreak/>
        <w:t>E. YOUR CARE AND TREATMENTS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64"/>
        <w:gridCol w:w="6234"/>
        <w:gridCol w:w="790"/>
        <w:gridCol w:w="898"/>
        <w:gridCol w:w="119"/>
        <w:gridCol w:w="221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E1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staff contradict each other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E2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wanted to be more involved in decisions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19" name="Picture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E3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not enough (or too much) information given on condition or treatment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0" name="Picture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E4+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not enough opportunity for family to talk to doctor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E5+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could not always find staff member to discuss concerns with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E6+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not always enough emotional support from hospital staff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E7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not always enough privacy when discussing condition or treatment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E8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not always enough privacy when being examined or treated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E10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staff did not do everything to help control pain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E11+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Care: more than 5 minutes to answer call button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E13+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Tests: results not explained in a way that could be understood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</w:tbl>
    <w:p w:rsidR="007D1A04" w:rsidRDefault="007D1A04" w:rsidP="007D1A04"/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t>F. OPERATIONS &amp; PROCEDURES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23"/>
        <w:gridCol w:w="6337"/>
        <w:gridCol w:w="795"/>
        <w:gridCol w:w="900"/>
        <w:gridCol w:w="121"/>
        <w:gridCol w:w="150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F2+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risks and benefits not fully explained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F3+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what would be done during operation not fully explained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F4+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questions beforehand not fully answered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F5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not told how to expect to feel after operation or procedure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42 %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F6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not enough time to discuss operation or procedure with consultant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F8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anaesthetist / other member of staff did not fully explain how would put to sleep or control pain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F9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Surgery: results not explained in clear way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33 %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</w:tbl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lastRenderedPageBreak/>
        <w:t>G. LEAVING HOSPITAL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70"/>
        <w:gridCol w:w="6242"/>
        <w:gridCol w:w="783"/>
        <w:gridCol w:w="895"/>
        <w:gridCol w:w="116"/>
        <w:gridCol w:w="220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did not feel involved in decisions about discharge from hospital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G2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given notice about when discharge would be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1" name="Picture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G3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was delayed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2" name="Picture 2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G5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delayed by 1 hour or more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89 %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85 %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G6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told how long delay in discharge would be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72 %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G7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given a reason for delay in discharge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G8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given any written/printed information about what they should or should not do after leaving hospital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3" name="Picture 2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G9+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fully told purpose of medications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G10+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fully told side-effects of medications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4" name="Picture 2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G11+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told how to take medication clearly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G12+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given completely clear written/printed information about medicines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33 %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5" name="Picture 2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G13+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fully told of danger signals to look for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54 %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6" name="Picture 2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G14+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Family or home situation not considered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35 %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36 %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G15+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family not given enough information to help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54 %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48 %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7" name="Picture 2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G16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not told who to contact if worried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27 %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</w:tcPr>
          <w:p w:rsidR="007D1A04" w:rsidRDefault="007D1A04" w:rsidP="007D1A0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95885" cy="148590"/>
                  <wp:effectExtent l="19050" t="0" r="0" b="0"/>
                  <wp:docPr id="28" name="Picture 2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G17+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Staff did not discuss need for additional equipment or home adaptation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19 %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G18+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Staff did not discuss need for further health or social care services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15 %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G19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did not receive copies of letters sent between hospital doctors and GP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31 %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G20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Discharge: letters between hospital doctors and GP not written in a way that could be understood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26 %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23 %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</w:tbl>
    <w:p w:rsidR="007D1A04" w:rsidRDefault="007D1A04" w:rsidP="007D1A04"/>
    <w:p w:rsidR="007D1A04" w:rsidRDefault="007D1A04" w:rsidP="007D1A04"/>
    <w:p w:rsidR="007D1A04" w:rsidRDefault="007D1A04" w:rsidP="007D1A04">
      <w:pPr>
        <w:keepNext/>
      </w:pPr>
      <w:r>
        <w:rPr>
          <w:rFonts w:ascii="Lucida Sans" w:hAnsi="Lucida Sans"/>
          <w:b/>
          <w:sz w:val="28"/>
          <w:szCs w:val="28"/>
        </w:rPr>
        <w:t>H. OVERALL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38"/>
        <w:gridCol w:w="6322"/>
        <w:gridCol w:w="795"/>
        <w:gridCol w:w="900"/>
        <w:gridCol w:w="121"/>
        <w:gridCol w:w="150"/>
      </w:tblGrid>
      <w:tr w:rsidR="007D1A04" w:rsidTr="007D1A04"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0" w:type="dxa"/>
            <w:shd w:val="clear" w:color="auto" w:fill="AABD26"/>
          </w:tcPr>
          <w:p w:rsidR="007D1A04" w:rsidRDefault="007D1A04" w:rsidP="007D1A04">
            <w:pPr>
              <w:keepNext/>
            </w:pP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Trust</w:t>
            </w:r>
          </w:p>
        </w:tc>
        <w:tc>
          <w:tcPr>
            <w:tcW w:w="10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b/>
                <w:sz w:val="18"/>
                <w:szCs w:val="18"/>
              </w:rPr>
              <w:t>Average</w:t>
            </w:r>
          </w:p>
        </w:tc>
        <w:tc>
          <w:tcPr>
            <w:tcW w:w="20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250" w:type="dxa"/>
            <w:shd w:val="clear" w:color="auto" w:fill="AABD26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H1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Overall: not treated with respect or dignity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22 %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19 %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H2+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Overall: rated experience as less than 7/10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20 %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17 %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H3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Overall: not asked to give views on quality of care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68 %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H4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 xml:space="preserve">Overall:  Did not receive any information explaining how to complain 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60 %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58 %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  <w:tr w:rsidR="007D1A04" w:rsidTr="007D1A04">
        <w:trPr>
          <w:trHeight w:val="300"/>
        </w:trPr>
        <w:tc>
          <w:tcPr>
            <w:tcW w:w="1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H5</w:t>
            </w:r>
          </w:p>
        </w:tc>
        <w:tc>
          <w:tcPr>
            <w:tcW w:w="10000" w:type="dxa"/>
          </w:tcPr>
          <w:p w:rsidR="007D1A04" w:rsidRDefault="007D1A04" w:rsidP="007D1A04">
            <w:pPr>
              <w:keepNext/>
            </w:pPr>
            <w:r>
              <w:rPr>
                <w:rFonts w:ascii="Lucida Sans" w:hAnsi="Lucida Sans"/>
                <w:sz w:val="18"/>
                <w:szCs w:val="18"/>
              </w:rPr>
              <w:t>Overall: wanted to complain about care received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10 %</w:t>
            </w:r>
          </w:p>
        </w:tc>
        <w:tc>
          <w:tcPr>
            <w:tcW w:w="1000" w:type="dxa"/>
          </w:tcPr>
          <w:p w:rsidR="007D1A04" w:rsidRDefault="007D1A04" w:rsidP="007D1A04">
            <w:pPr>
              <w:keepNext/>
              <w:jc w:val="right"/>
            </w:pPr>
            <w:r>
              <w:rPr>
                <w:rFonts w:ascii="Lucida Sans" w:hAnsi="Lucida Sans"/>
                <w:sz w:val="18"/>
                <w:szCs w:val="18"/>
              </w:rPr>
              <w:t>8 %</w:t>
            </w:r>
          </w:p>
        </w:tc>
        <w:tc>
          <w:tcPr>
            <w:tcW w:w="200" w:type="dxa"/>
          </w:tcPr>
          <w:p w:rsidR="007D1A04" w:rsidRDefault="007D1A04" w:rsidP="007D1A04">
            <w:pPr>
              <w:keepNext/>
              <w:jc w:val="right"/>
            </w:pPr>
          </w:p>
        </w:tc>
        <w:tc>
          <w:tcPr>
            <w:tcW w:w="10" w:type="dxa"/>
          </w:tcPr>
          <w:p w:rsidR="007D1A04" w:rsidRDefault="007D1A04" w:rsidP="007D1A04">
            <w:pPr>
              <w:keepNext/>
              <w:jc w:val="right"/>
            </w:pPr>
          </w:p>
        </w:tc>
      </w:tr>
    </w:tbl>
    <w:p w:rsidR="007D1A04" w:rsidRDefault="007D1A04" w:rsidP="007D1A04">
      <w:pPr>
        <w:sectPr w:rsidR="007D1A04" w:rsidSect="00B23E7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573" w:footer="709" w:gutter="0"/>
          <w:cols w:space="708"/>
          <w:titlePg/>
          <w:docGrid w:linePitch="360"/>
        </w:sectPr>
      </w:pPr>
    </w:p>
    <w:p w:rsidR="007D1A04" w:rsidRPr="00157794" w:rsidRDefault="007D1A04" w:rsidP="00BE0947">
      <w:pPr>
        <w:spacing w:line="2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sectPr w:rsidR="007D1A04" w:rsidRPr="00157794" w:rsidSect="003C4B0C">
      <w:headerReference w:type="first" r:id="rId15"/>
      <w:footnotePr>
        <w:numFmt w:val="upperRoman"/>
        <w:numRestart w:val="eachPage"/>
      </w:footnotePr>
      <w:pgSz w:w="11906" w:h="16838" w:code="9"/>
      <w:pgMar w:top="1440" w:right="1440" w:bottom="1440" w:left="1440" w:header="792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04" w:rsidRDefault="00601E04">
      <w:r>
        <w:separator/>
      </w:r>
    </w:p>
    <w:p w:rsidR="00601E04" w:rsidRDefault="00601E04"/>
    <w:p w:rsidR="00601E04" w:rsidRDefault="00601E04" w:rsidP="00D178CC"/>
  </w:endnote>
  <w:endnote w:type="continuationSeparator" w:id="0">
    <w:p w:rsidR="00601E04" w:rsidRDefault="00601E04">
      <w:r>
        <w:continuationSeparator/>
      </w:r>
    </w:p>
    <w:p w:rsidR="00601E04" w:rsidRDefault="00601E04"/>
    <w:p w:rsidR="00601E04" w:rsidRDefault="00601E04" w:rsidP="00D178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0681"/>
      <w:docPartObj>
        <w:docPartGallery w:val="Page Numbers (Bottom of Page)"/>
        <w:docPartUnique/>
      </w:docPartObj>
    </w:sdtPr>
    <w:sdtContent>
      <w:p w:rsidR="00601E04" w:rsidRPr="00601E04" w:rsidRDefault="00601E04" w:rsidP="00601E04">
        <w:pPr>
          <w:pStyle w:val="Footer"/>
          <w:pBdr>
            <w:top w:val="single" w:sz="4" w:space="1" w:color="auto"/>
          </w:pBdr>
          <w:rPr>
            <w:sz w:val="16"/>
            <w:szCs w:val="16"/>
          </w:rPr>
        </w:pPr>
        <w:r w:rsidRPr="00601E04">
          <w:rPr>
            <w:sz w:val="16"/>
            <w:szCs w:val="16"/>
          </w:rPr>
          <w:ptab w:relativeTo="margin" w:alignment="left" w:leader="none"/>
        </w:r>
        <w:r w:rsidRPr="00601E04">
          <w:rPr>
            <w:sz w:val="16"/>
            <w:szCs w:val="16"/>
          </w:rPr>
          <w:fldChar w:fldCharType="begin"/>
        </w:r>
        <w:r w:rsidRPr="00601E04">
          <w:rPr>
            <w:sz w:val="16"/>
            <w:szCs w:val="16"/>
          </w:rPr>
          <w:instrText xml:space="preserve"> DATE  \@ "d MMMM yyyy"  \* MERGEFORMAT </w:instrText>
        </w:r>
        <w:r w:rsidRPr="00601E04">
          <w:rPr>
            <w:sz w:val="16"/>
            <w:szCs w:val="16"/>
          </w:rPr>
          <w:fldChar w:fldCharType="separate"/>
        </w:r>
        <w:r w:rsidR="0054459D">
          <w:rPr>
            <w:noProof/>
            <w:sz w:val="16"/>
            <w:szCs w:val="16"/>
          </w:rPr>
          <w:t>30 April 2014</w:t>
        </w:r>
        <w:r w:rsidRPr="00601E04">
          <w:rPr>
            <w:sz w:val="16"/>
            <w:szCs w:val="16"/>
          </w:rPr>
          <w:fldChar w:fldCharType="end"/>
        </w:r>
      </w:p>
      <w:p w:rsidR="00601E04" w:rsidRPr="00601E04" w:rsidRDefault="00601E04" w:rsidP="00601E04">
        <w:pPr>
          <w:pStyle w:val="Footer"/>
          <w:rPr>
            <w:sz w:val="16"/>
            <w:szCs w:val="16"/>
          </w:rPr>
        </w:pPr>
        <w:fldSimple w:instr=" FILENAME  \p  \* MERGEFORMAT ">
          <w:r w:rsidR="0054459D">
            <w:rPr>
              <w:noProof/>
              <w:sz w:val="16"/>
              <w:szCs w:val="16"/>
            </w:rPr>
            <w:t>K:\Board Papers\Board Papers 2014\6 May 2014\Open\Agenda Item 919 14  National Inpatient Survey.docx</w:t>
          </w:r>
        </w:fldSimple>
      </w:p>
      <w:p w:rsidR="00601E04" w:rsidRDefault="00601E04">
        <w:pPr>
          <w:pStyle w:val="Footer"/>
          <w:jc w:val="right"/>
        </w:pPr>
        <w:fldSimple w:instr=" PAGE   \* MERGEFORMAT ">
          <w:r w:rsidR="0054459D">
            <w:rPr>
              <w:noProof/>
            </w:rPr>
            <w:t>7</w:t>
          </w:r>
        </w:fldSimple>
      </w:p>
    </w:sdtContent>
  </w:sdt>
  <w:p w:rsidR="00601E04" w:rsidRDefault="00601E0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0682"/>
      <w:docPartObj>
        <w:docPartGallery w:val="Page Numbers (Bottom of Page)"/>
        <w:docPartUnique/>
      </w:docPartObj>
    </w:sdtPr>
    <w:sdtContent>
      <w:p w:rsidR="00601E04" w:rsidRPr="00601E04" w:rsidRDefault="00601E04" w:rsidP="00601E04">
        <w:pPr>
          <w:pStyle w:val="Footer"/>
          <w:pBdr>
            <w:top w:val="single" w:sz="4" w:space="1" w:color="auto"/>
          </w:pBdr>
          <w:rPr>
            <w:sz w:val="16"/>
            <w:szCs w:val="16"/>
          </w:rPr>
        </w:pPr>
        <w:r w:rsidRPr="00601E04">
          <w:rPr>
            <w:sz w:val="16"/>
            <w:szCs w:val="16"/>
          </w:rPr>
          <w:ptab w:relativeTo="margin" w:alignment="left" w:leader="none"/>
        </w:r>
        <w:r w:rsidRPr="00601E04">
          <w:rPr>
            <w:sz w:val="16"/>
            <w:szCs w:val="16"/>
          </w:rPr>
          <w:fldChar w:fldCharType="begin"/>
        </w:r>
        <w:r w:rsidRPr="00601E04">
          <w:rPr>
            <w:sz w:val="16"/>
            <w:szCs w:val="16"/>
          </w:rPr>
          <w:instrText xml:space="preserve"> DATE  \@ "d MMMM yyyy"  \* MERGEFORMAT </w:instrText>
        </w:r>
        <w:r w:rsidRPr="00601E04">
          <w:rPr>
            <w:sz w:val="16"/>
            <w:szCs w:val="16"/>
          </w:rPr>
          <w:fldChar w:fldCharType="separate"/>
        </w:r>
        <w:r w:rsidR="0054459D">
          <w:rPr>
            <w:noProof/>
            <w:sz w:val="16"/>
            <w:szCs w:val="16"/>
          </w:rPr>
          <w:t>30 April 2014</w:t>
        </w:r>
        <w:r w:rsidRPr="00601E04">
          <w:rPr>
            <w:sz w:val="16"/>
            <w:szCs w:val="16"/>
          </w:rPr>
          <w:fldChar w:fldCharType="end"/>
        </w:r>
      </w:p>
      <w:p w:rsidR="00601E04" w:rsidRPr="00601E04" w:rsidRDefault="00601E04" w:rsidP="00601E04">
        <w:pPr>
          <w:pStyle w:val="Footer"/>
          <w:rPr>
            <w:sz w:val="16"/>
            <w:szCs w:val="16"/>
          </w:rPr>
        </w:pPr>
        <w:fldSimple w:instr=" FILENAME  \p  \* MERGEFORMAT ">
          <w:r w:rsidR="0054459D">
            <w:rPr>
              <w:noProof/>
              <w:sz w:val="16"/>
              <w:szCs w:val="16"/>
            </w:rPr>
            <w:t>K:\Board Papers\Board Papers 2014\6 May 2014\Open\Agenda Item 919 14  National Inpatient Survey.docx</w:t>
          </w:r>
        </w:fldSimple>
      </w:p>
      <w:p w:rsidR="00601E04" w:rsidRDefault="00601E04">
        <w:pPr>
          <w:pStyle w:val="Footer"/>
          <w:jc w:val="right"/>
        </w:pPr>
        <w:fldSimple w:instr=" PAGE   \* MERGEFORMAT ">
          <w:r w:rsidR="0054459D">
            <w:rPr>
              <w:noProof/>
            </w:rPr>
            <w:t>1</w:t>
          </w:r>
        </w:fldSimple>
      </w:p>
    </w:sdtContent>
  </w:sdt>
  <w:p w:rsidR="00601E04" w:rsidRDefault="00601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04" w:rsidRPr="00AF1FE3" w:rsidRDefault="00601E04" w:rsidP="00AF1FE3">
      <w:pPr>
        <w:pStyle w:val="FootnoteSeparator"/>
      </w:pPr>
    </w:p>
  </w:footnote>
  <w:footnote w:type="continuationSeparator" w:id="0">
    <w:p w:rsidR="00601E04" w:rsidRDefault="00601E04" w:rsidP="00D178CC"/>
    <w:p w:rsidR="00601E04" w:rsidRDefault="00601E04" w:rsidP="00D178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04" w:rsidRDefault="00601E04" w:rsidP="00B23E70">
    <w:pPr>
      <w:pStyle w:val="Header"/>
      <w:jc w:val="right"/>
    </w:pPr>
  </w:p>
  <w:p w:rsidR="00601E04" w:rsidRDefault="00601E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04" w:rsidRDefault="00601E04" w:rsidP="00B23E70">
    <w:pPr>
      <w:pStyle w:val="Header"/>
      <w:jc w:val="right"/>
    </w:pPr>
    <w:r w:rsidRPr="00B23E70">
      <w:drawing>
        <wp:inline distT="0" distB="0" distL="0" distR="0">
          <wp:extent cx="2686050" cy="438150"/>
          <wp:effectExtent l="19050" t="0" r="0" b="0"/>
          <wp:docPr id="4" name="Picture 1" descr="wat-logo-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-logo-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04" w:rsidRPr="00A95729" w:rsidRDefault="00601E04" w:rsidP="006449DA">
    <w:pPr>
      <w:pStyle w:val="Header"/>
      <w:jc w:val="right"/>
    </w:pPr>
    <w:r>
      <w:rPr>
        <w:noProof/>
      </w:rPr>
      <w:drawing>
        <wp:inline distT="0" distB="0" distL="0" distR="0">
          <wp:extent cx="2686050" cy="438150"/>
          <wp:effectExtent l="19050" t="0" r="0" b="0"/>
          <wp:docPr id="1" name="Picture 1" descr="wat-logo-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-logo-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B4E"/>
    <w:multiLevelType w:val="hybridMultilevel"/>
    <w:tmpl w:val="58809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403"/>
    <w:multiLevelType w:val="hybridMultilevel"/>
    <w:tmpl w:val="8F50608C"/>
    <w:lvl w:ilvl="0" w:tplc="1D6E5ECE">
      <w:start w:val="1"/>
      <w:numFmt w:val="decimal"/>
      <w:pStyle w:val="Bodytextnumbered"/>
      <w:lvlText w:val="%1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color w:val="083863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83863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969DB"/>
    <w:multiLevelType w:val="hybridMultilevel"/>
    <w:tmpl w:val="E1E23A90"/>
    <w:lvl w:ilvl="0" w:tplc="25B84C96">
      <w:start w:val="1"/>
      <w:numFmt w:val="decimal"/>
      <w:pStyle w:val="TableNo"/>
      <w:lvlText w:val="Table %1"/>
      <w:lvlJc w:val="left"/>
      <w:pPr>
        <w:tabs>
          <w:tab w:val="num" w:pos="2268"/>
        </w:tabs>
        <w:ind w:left="1928" w:hanging="153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73C9"/>
    <w:multiLevelType w:val="hybridMultilevel"/>
    <w:tmpl w:val="041C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4A96"/>
    <w:multiLevelType w:val="hybridMultilevel"/>
    <w:tmpl w:val="C03A1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C351FD"/>
    <w:multiLevelType w:val="hybridMultilevel"/>
    <w:tmpl w:val="1C8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9050E"/>
    <w:multiLevelType w:val="hybridMultilevel"/>
    <w:tmpl w:val="42BC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9414D"/>
    <w:multiLevelType w:val="hybridMultilevel"/>
    <w:tmpl w:val="734A647E"/>
    <w:lvl w:ilvl="0" w:tplc="FEA21CD4">
      <w:start w:val="14"/>
      <w:numFmt w:val="bullet"/>
      <w:pStyle w:val="Bullet2"/>
      <w:lvlText w:val="-"/>
      <w:lvlJc w:val="left"/>
      <w:pPr>
        <w:tabs>
          <w:tab w:val="num" w:pos="1191"/>
        </w:tabs>
        <w:ind w:left="1191" w:hanging="39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>
    <w:nsid w:val="17C52089"/>
    <w:multiLevelType w:val="hybridMultilevel"/>
    <w:tmpl w:val="D5FA8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536224"/>
    <w:multiLevelType w:val="hybridMultilevel"/>
    <w:tmpl w:val="8950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82CE8"/>
    <w:multiLevelType w:val="hybridMultilevel"/>
    <w:tmpl w:val="F594E78C"/>
    <w:lvl w:ilvl="0" w:tplc="7F5443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9C5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D49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8CA18E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4752A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DC59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C2F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E35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964A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9C7681B"/>
    <w:multiLevelType w:val="hybridMultilevel"/>
    <w:tmpl w:val="307206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34A9E"/>
    <w:multiLevelType w:val="hybridMultilevel"/>
    <w:tmpl w:val="A446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64E0B"/>
    <w:multiLevelType w:val="hybridMultilevel"/>
    <w:tmpl w:val="90F216F6"/>
    <w:lvl w:ilvl="0" w:tplc="BC9C6000">
      <w:start w:val="1"/>
      <w:numFmt w:val="bullet"/>
      <w:pStyle w:val="Recommendation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>
    <w:nsid w:val="3301715B"/>
    <w:multiLevelType w:val="hybridMultilevel"/>
    <w:tmpl w:val="1C78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3608A"/>
    <w:multiLevelType w:val="hybridMultilevel"/>
    <w:tmpl w:val="E4D4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613E4"/>
    <w:multiLevelType w:val="hybridMultilevel"/>
    <w:tmpl w:val="E744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C42BE"/>
    <w:multiLevelType w:val="hybridMultilevel"/>
    <w:tmpl w:val="6E54050E"/>
    <w:lvl w:ilvl="0" w:tplc="458CA1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27DE8"/>
    <w:multiLevelType w:val="hybridMultilevel"/>
    <w:tmpl w:val="A2702866"/>
    <w:lvl w:ilvl="0" w:tplc="08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>
    <w:nsid w:val="44A24F3B"/>
    <w:multiLevelType w:val="hybridMultilevel"/>
    <w:tmpl w:val="CBC28D86"/>
    <w:lvl w:ilvl="0" w:tplc="FFFFFFFF">
      <w:start w:val="1"/>
      <w:numFmt w:val="bullet"/>
      <w:pStyle w:val="Bullet1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4A5408"/>
    <w:multiLevelType w:val="hybridMultilevel"/>
    <w:tmpl w:val="1D12C67E"/>
    <w:lvl w:ilvl="0" w:tplc="962ED81A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187DED"/>
    <w:multiLevelType w:val="hybridMultilevel"/>
    <w:tmpl w:val="67361BA2"/>
    <w:lvl w:ilvl="0" w:tplc="B2DE7DFA">
      <w:start w:val="1"/>
      <w:numFmt w:val="bullet"/>
      <w:pStyle w:val="09AC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83863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323762"/>
    <w:multiLevelType w:val="hybridMultilevel"/>
    <w:tmpl w:val="DEF88310"/>
    <w:lvl w:ilvl="0" w:tplc="EA44B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07128E"/>
    <w:multiLevelType w:val="hybridMultilevel"/>
    <w:tmpl w:val="E8129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D2E29"/>
    <w:multiLevelType w:val="hybridMultilevel"/>
    <w:tmpl w:val="AD9A7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40821"/>
    <w:multiLevelType w:val="multilevel"/>
    <w:tmpl w:val="337A17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3AB659B"/>
    <w:multiLevelType w:val="hybridMultilevel"/>
    <w:tmpl w:val="9042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3A05"/>
    <w:multiLevelType w:val="hybridMultilevel"/>
    <w:tmpl w:val="4D46EB44"/>
    <w:lvl w:ilvl="0" w:tplc="2E92FB3C">
      <w:start w:val="1"/>
      <w:numFmt w:val="decimal"/>
      <w:pStyle w:val="FigureNo"/>
      <w:lvlText w:val="Figure %1"/>
      <w:lvlJc w:val="left"/>
      <w:pPr>
        <w:tabs>
          <w:tab w:val="num" w:pos="1871"/>
        </w:tabs>
        <w:ind w:left="1531" w:hanging="15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D42A9A"/>
    <w:multiLevelType w:val="hybridMultilevel"/>
    <w:tmpl w:val="FB8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C1506"/>
    <w:multiLevelType w:val="hybridMultilevel"/>
    <w:tmpl w:val="A92EE5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FB5228"/>
    <w:multiLevelType w:val="hybridMultilevel"/>
    <w:tmpl w:val="1C962F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F4B3726"/>
    <w:multiLevelType w:val="hybridMultilevel"/>
    <w:tmpl w:val="D472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"/>
  </w:num>
  <w:num w:numId="5">
    <w:abstractNumId w:val="20"/>
  </w:num>
  <w:num w:numId="6">
    <w:abstractNumId w:val="27"/>
  </w:num>
  <w:num w:numId="7">
    <w:abstractNumId w:val="13"/>
  </w:num>
  <w:num w:numId="8">
    <w:abstractNumId w:val="22"/>
  </w:num>
  <w:num w:numId="9">
    <w:abstractNumId w:val="21"/>
  </w:num>
  <w:num w:numId="10">
    <w:abstractNumId w:val="29"/>
  </w:num>
  <w:num w:numId="11">
    <w:abstractNumId w:val="0"/>
  </w:num>
  <w:num w:numId="12">
    <w:abstractNumId w:val="16"/>
  </w:num>
  <w:num w:numId="13">
    <w:abstractNumId w:val="15"/>
  </w:num>
  <w:num w:numId="14">
    <w:abstractNumId w:val="11"/>
  </w:num>
  <w:num w:numId="15">
    <w:abstractNumId w:val="4"/>
  </w:num>
  <w:num w:numId="16">
    <w:abstractNumId w:val="14"/>
  </w:num>
  <w:num w:numId="17">
    <w:abstractNumId w:val="30"/>
  </w:num>
  <w:num w:numId="18">
    <w:abstractNumId w:val="6"/>
  </w:num>
  <w:num w:numId="19">
    <w:abstractNumId w:val="8"/>
  </w:num>
  <w:num w:numId="20">
    <w:abstractNumId w:val="12"/>
  </w:num>
  <w:num w:numId="21">
    <w:abstractNumId w:val="26"/>
  </w:num>
  <w:num w:numId="22">
    <w:abstractNumId w:val="18"/>
  </w:num>
  <w:num w:numId="23">
    <w:abstractNumId w:val="24"/>
  </w:num>
  <w:num w:numId="24">
    <w:abstractNumId w:val="25"/>
  </w:num>
  <w:num w:numId="25">
    <w:abstractNumId w:val="10"/>
  </w:num>
  <w:num w:numId="26">
    <w:abstractNumId w:val="17"/>
  </w:num>
  <w:num w:numId="27">
    <w:abstractNumId w:val="3"/>
  </w:num>
  <w:num w:numId="28">
    <w:abstractNumId w:val="5"/>
  </w:num>
  <w:num w:numId="29">
    <w:abstractNumId w:val="31"/>
  </w:num>
  <w:num w:numId="30">
    <w:abstractNumId w:val="23"/>
  </w:num>
  <w:num w:numId="31">
    <w:abstractNumId w:val="28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4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docVars>
    <w:docVar w:name="ACTIVATED" w:val="1"/>
    <w:docVar w:name="chkCC" w:val="0"/>
    <w:docVar w:name="chkClosingByHand" w:val="0"/>
    <w:docVar w:name="chkDearByHand" w:val="0"/>
    <w:docVar w:name="chkEncl" w:val="0"/>
    <w:docVar w:name="chkPandC" w:val="0"/>
    <w:docVar w:name="lbAuthor_ListCount" w:val="0"/>
    <w:docVar w:name="lbAuthor_ListIndex" w:val="-1"/>
    <w:docVar w:name="lbOffice_ListCount" w:val="0"/>
    <w:docVar w:name="lbOffice_ListIndex" w:val="-1"/>
    <w:docVar w:name="opFaithfully" w:val="0"/>
    <w:docVar w:name="opOther" w:val="0"/>
    <w:docVar w:name="opSincerely" w:val="0"/>
    <w:docVar w:name="optLogo" w:val="-1"/>
    <w:docVar w:name="optNoLogo" w:val="0"/>
    <w:docVar w:name="RERUN" w:val="1"/>
    <w:docVar w:name="tbAttendeesAC" w:val="Simon Garlick, Richard Lott, Darren Wells, Lindsay Mallors, Sophie Trim, Michael Yeats, Lee Budge, Bevin Manoy, Steve Tribe, Kate Handy"/>
    <w:docVar w:name="tbDate" w:val="8 Feb 2007"/>
    <w:docVar w:name="tbTime" w:val="2-4"/>
    <w:docVar w:name="tbTitle" w:val="Southern TP"/>
    <w:docVar w:name="tbVenue" w:val="Otterbourne (plus VC facilities if needed)"/>
  </w:docVars>
  <w:rsids>
    <w:rsidRoot w:val="00925040"/>
    <w:rsid w:val="000005D4"/>
    <w:rsid w:val="00000B8C"/>
    <w:rsid w:val="00001B27"/>
    <w:rsid w:val="00002604"/>
    <w:rsid w:val="0000327D"/>
    <w:rsid w:val="0000330B"/>
    <w:rsid w:val="000036AB"/>
    <w:rsid w:val="00003A8A"/>
    <w:rsid w:val="00003D49"/>
    <w:rsid w:val="000049A9"/>
    <w:rsid w:val="000054AA"/>
    <w:rsid w:val="00005BEC"/>
    <w:rsid w:val="0000613D"/>
    <w:rsid w:val="00007120"/>
    <w:rsid w:val="00007541"/>
    <w:rsid w:val="000101B6"/>
    <w:rsid w:val="00011D6B"/>
    <w:rsid w:val="00012A89"/>
    <w:rsid w:val="00013909"/>
    <w:rsid w:val="00013986"/>
    <w:rsid w:val="0001516E"/>
    <w:rsid w:val="00016EF4"/>
    <w:rsid w:val="00017A61"/>
    <w:rsid w:val="00017A71"/>
    <w:rsid w:val="00017C58"/>
    <w:rsid w:val="00023C20"/>
    <w:rsid w:val="000314F6"/>
    <w:rsid w:val="00032D71"/>
    <w:rsid w:val="00032F00"/>
    <w:rsid w:val="00032F32"/>
    <w:rsid w:val="000350C7"/>
    <w:rsid w:val="00035597"/>
    <w:rsid w:val="00035D3F"/>
    <w:rsid w:val="00036339"/>
    <w:rsid w:val="00036560"/>
    <w:rsid w:val="0004318C"/>
    <w:rsid w:val="00043F31"/>
    <w:rsid w:val="00045617"/>
    <w:rsid w:val="00050C96"/>
    <w:rsid w:val="000512A7"/>
    <w:rsid w:val="000514BE"/>
    <w:rsid w:val="00051865"/>
    <w:rsid w:val="00051E3C"/>
    <w:rsid w:val="00051FE1"/>
    <w:rsid w:val="00052482"/>
    <w:rsid w:val="00056824"/>
    <w:rsid w:val="000600E9"/>
    <w:rsid w:val="00060FAE"/>
    <w:rsid w:val="00061887"/>
    <w:rsid w:val="00062B8C"/>
    <w:rsid w:val="00064806"/>
    <w:rsid w:val="00066018"/>
    <w:rsid w:val="00066B2F"/>
    <w:rsid w:val="0006722B"/>
    <w:rsid w:val="00067E7C"/>
    <w:rsid w:val="000706C3"/>
    <w:rsid w:val="000714B7"/>
    <w:rsid w:val="00074563"/>
    <w:rsid w:val="0007494A"/>
    <w:rsid w:val="000774D2"/>
    <w:rsid w:val="00080327"/>
    <w:rsid w:val="00081ADB"/>
    <w:rsid w:val="0008212C"/>
    <w:rsid w:val="00090514"/>
    <w:rsid w:val="000919C6"/>
    <w:rsid w:val="000919D3"/>
    <w:rsid w:val="00092797"/>
    <w:rsid w:val="000947CA"/>
    <w:rsid w:val="00095934"/>
    <w:rsid w:val="00095A0D"/>
    <w:rsid w:val="00096318"/>
    <w:rsid w:val="000A1802"/>
    <w:rsid w:val="000A1D49"/>
    <w:rsid w:val="000A2527"/>
    <w:rsid w:val="000A2F85"/>
    <w:rsid w:val="000A350B"/>
    <w:rsid w:val="000A3E7A"/>
    <w:rsid w:val="000A4BF6"/>
    <w:rsid w:val="000A697D"/>
    <w:rsid w:val="000A6FB1"/>
    <w:rsid w:val="000B1C6C"/>
    <w:rsid w:val="000B3B4E"/>
    <w:rsid w:val="000B4863"/>
    <w:rsid w:val="000B4F6C"/>
    <w:rsid w:val="000B5566"/>
    <w:rsid w:val="000B72AA"/>
    <w:rsid w:val="000B7996"/>
    <w:rsid w:val="000C240D"/>
    <w:rsid w:val="000C2BCE"/>
    <w:rsid w:val="000C36F4"/>
    <w:rsid w:val="000C3CD7"/>
    <w:rsid w:val="000C5B1C"/>
    <w:rsid w:val="000C5EBF"/>
    <w:rsid w:val="000C6019"/>
    <w:rsid w:val="000C6981"/>
    <w:rsid w:val="000D2343"/>
    <w:rsid w:val="000D5C86"/>
    <w:rsid w:val="000D6A65"/>
    <w:rsid w:val="000E1D3A"/>
    <w:rsid w:val="000E2004"/>
    <w:rsid w:val="000E2BD1"/>
    <w:rsid w:val="000E3EC3"/>
    <w:rsid w:val="000E44D7"/>
    <w:rsid w:val="000E4E00"/>
    <w:rsid w:val="000E72CC"/>
    <w:rsid w:val="000E76B0"/>
    <w:rsid w:val="000F16F9"/>
    <w:rsid w:val="000F1A9F"/>
    <w:rsid w:val="000F1F5F"/>
    <w:rsid w:val="000F2B0B"/>
    <w:rsid w:val="000F38FD"/>
    <w:rsid w:val="000F3F10"/>
    <w:rsid w:val="000F4045"/>
    <w:rsid w:val="000F4D74"/>
    <w:rsid w:val="000F69AE"/>
    <w:rsid w:val="000F7320"/>
    <w:rsid w:val="001005DD"/>
    <w:rsid w:val="001026EE"/>
    <w:rsid w:val="001028F7"/>
    <w:rsid w:val="00104A23"/>
    <w:rsid w:val="00105343"/>
    <w:rsid w:val="00105E45"/>
    <w:rsid w:val="00106CBF"/>
    <w:rsid w:val="00106FDA"/>
    <w:rsid w:val="00107F8A"/>
    <w:rsid w:val="00112B33"/>
    <w:rsid w:val="00113B38"/>
    <w:rsid w:val="0011444C"/>
    <w:rsid w:val="00116818"/>
    <w:rsid w:val="00116982"/>
    <w:rsid w:val="001216FB"/>
    <w:rsid w:val="0012209C"/>
    <w:rsid w:val="001222E3"/>
    <w:rsid w:val="00123FCE"/>
    <w:rsid w:val="0012599A"/>
    <w:rsid w:val="00126E11"/>
    <w:rsid w:val="00127389"/>
    <w:rsid w:val="00130D71"/>
    <w:rsid w:val="0013101D"/>
    <w:rsid w:val="0013244D"/>
    <w:rsid w:val="001345B6"/>
    <w:rsid w:val="00134685"/>
    <w:rsid w:val="00137A3B"/>
    <w:rsid w:val="00140D25"/>
    <w:rsid w:val="00141096"/>
    <w:rsid w:val="00142A82"/>
    <w:rsid w:val="001470C2"/>
    <w:rsid w:val="00150025"/>
    <w:rsid w:val="00152A9A"/>
    <w:rsid w:val="00152C6E"/>
    <w:rsid w:val="00155B10"/>
    <w:rsid w:val="00155B2A"/>
    <w:rsid w:val="00157794"/>
    <w:rsid w:val="00157B79"/>
    <w:rsid w:val="001627C1"/>
    <w:rsid w:val="001641AE"/>
    <w:rsid w:val="00164210"/>
    <w:rsid w:val="00164C63"/>
    <w:rsid w:val="00166BA3"/>
    <w:rsid w:val="00166E67"/>
    <w:rsid w:val="00167F9F"/>
    <w:rsid w:val="001705D5"/>
    <w:rsid w:val="00170C42"/>
    <w:rsid w:val="00172815"/>
    <w:rsid w:val="001731D3"/>
    <w:rsid w:val="00176BFB"/>
    <w:rsid w:val="00180A67"/>
    <w:rsid w:val="00181B72"/>
    <w:rsid w:val="00182A7C"/>
    <w:rsid w:val="00182F33"/>
    <w:rsid w:val="001838A6"/>
    <w:rsid w:val="00183A6B"/>
    <w:rsid w:val="00185005"/>
    <w:rsid w:val="001873F1"/>
    <w:rsid w:val="0018781F"/>
    <w:rsid w:val="00190305"/>
    <w:rsid w:val="00190B02"/>
    <w:rsid w:val="00191CF0"/>
    <w:rsid w:val="00194EA9"/>
    <w:rsid w:val="001A015C"/>
    <w:rsid w:val="001A0585"/>
    <w:rsid w:val="001A0A27"/>
    <w:rsid w:val="001A1ABA"/>
    <w:rsid w:val="001A1BB9"/>
    <w:rsid w:val="001A23EA"/>
    <w:rsid w:val="001A23F8"/>
    <w:rsid w:val="001A2CF4"/>
    <w:rsid w:val="001A3BCF"/>
    <w:rsid w:val="001A499A"/>
    <w:rsid w:val="001A5A34"/>
    <w:rsid w:val="001A5DAB"/>
    <w:rsid w:val="001A601A"/>
    <w:rsid w:val="001A6137"/>
    <w:rsid w:val="001A65C7"/>
    <w:rsid w:val="001A67FB"/>
    <w:rsid w:val="001A7F74"/>
    <w:rsid w:val="001B0550"/>
    <w:rsid w:val="001B0E7F"/>
    <w:rsid w:val="001B1B43"/>
    <w:rsid w:val="001B2178"/>
    <w:rsid w:val="001B2B9C"/>
    <w:rsid w:val="001B2FD3"/>
    <w:rsid w:val="001B3291"/>
    <w:rsid w:val="001C04A6"/>
    <w:rsid w:val="001C05A9"/>
    <w:rsid w:val="001C2C7F"/>
    <w:rsid w:val="001C3800"/>
    <w:rsid w:val="001C4DAC"/>
    <w:rsid w:val="001C57CF"/>
    <w:rsid w:val="001C60F7"/>
    <w:rsid w:val="001C70AB"/>
    <w:rsid w:val="001C75AD"/>
    <w:rsid w:val="001D0C61"/>
    <w:rsid w:val="001D2FEE"/>
    <w:rsid w:val="001D3AA9"/>
    <w:rsid w:val="001E0544"/>
    <w:rsid w:val="001E21E0"/>
    <w:rsid w:val="001E26A1"/>
    <w:rsid w:val="001E628F"/>
    <w:rsid w:val="001F19B5"/>
    <w:rsid w:val="001F1B58"/>
    <w:rsid w:val="001F1BC3"/>
    <w:rsid w:val="001F1F3B"/>
    <w:rsid w:val="001F325F"/>
    <w:rsid w:val="001F34C4"/>
    <w:rsid w:val="001F413E"/>
    <w:rsid w:val="001F4FD8"/>
    <w:rsid w:val="001F5405"/>
    <w:rsid w:val="001F617A"/>
    <w:rsid w:val="001F6446"/>
    <w:rsid w:val="001F7767"/>
    <w:rsid w:val="00201FA9"/>
    <w:rsid w:val="00202B18"/>
    <w:rsid w:val="00202E2F"/>
    <w:rsid w:val="00203669"/>
    <w:rsid w:val="00203B5D"/>
    <w:rsid w:val="002056F8"/>
    <w:rsid w:val="00207414"/>
    <w:rsid w:val="00207E0D"/>
    <w:rsid w:val="0021032F"/>
    <w:rsid w:val="0021040E"/>
    <w:rsid w:val="00210EA8"/>
    <w:rsid w:val="0021723C"/>
    <w:rsid w:val="00221C0C"/>
    <w:rsid w:val="0022304C"/>
    <w:rsid w:val="002231F6"/>
    <w:rsid w:val="002233F0"/>
    <w:rsid w:val="002237B6"/>
    <w:rsid w:val="002259DF"/>
    <w:rsid w:val="0022697E"/>
    <w:rsid w:val="00226F29"/>
    <w:rsid w:val="0022771B"/>
    <w:rsid w:val="00230F60"/>
    <w:rsid w:val="00234546"/>
    <w:rsid w:val="0023546D"/>
    <w:rsid w:val="0023688F"/>
    <w:rsid w:val="002413FA"/>
    <w:rsid w:val="0024252A"/>
    <w:rsid w:val="0024264B"/>
    <w:rsid w:val="002444DE"/>
    <w:rsid w:val="00246B4C"/>
    <w:rsid w:val="00247A03"/>
    <w:rsid w:val="00250020"/>
    <w:rsid w:val="00250232"/>
    <w:rsid w:val="002523A7"/>
    <w:rsid w:val="002529D9"/>
    <w:rsid w:val="00253C22"/>
    <w:rsid w:val="00254153"/>
    <w:rsid w:val="00256A2A"/>
    <w:rsid w:val="00256D2A"/>
    <w:rsid w:val="0026111D"/>
    <w:rsid w:val="002613D3"/>
    <w:rsid w:val="00261CE8"/>
    <w:rsid w:val="00263773"/>
    <w:rsid w:val="00265666"/>
    <w:rsid w:val="00266E47"/>
    <w:rsid w:val="00273402"/>
    <w:rsid w:val="00273716"/>
    <w:rsid w:val="00274E0A"/>
    <w:rsid w:val="00275528"/>
    <w:rsid w:val="00281A36"/>
    <w:rsid w:val="00282BCD"/>
    <w:rsid w:val="00284C11"/>
    <w:rsid w:val="002864BA"/>
    <w:rsid w:val="00286602"/>
    <w:rsid w:val="002918C3"/>
    <w:rsid w:val="0029205D"/>
    <w:rsid w:val="002926F3"/>
    <w:rsid w:val="0029284C"/>
    <w:rsid w:val="002934D6"/>
    <w:rsid w:val="00293F6D"/>
    <w:rsid w:val="00296661"/>
    <w:rsid w:val="00296A14"/>
    <w:rsid w:val="00296D39"/>
    <w:rsid w:val="002977D2"/>
    <w:rsid w:val="00297EA8"/>
    <w:rsid w:val="002A059D"/>
    <w:rsid w:val="002A27D8"/>
    <w:rsid w:val="002A333C"/>
    <w:rsid w:val="002A46E7"/>
    <w:rsid w:val="002A5366"/>
    <w:rsid w:val="002A7448"/>
    <w:rsid w:val="002A7989"/>
    <w:rsid w:val="002B0958"/>
    <w:rsid w:val="002B1434"/>
    <w:rsid w:val="002B2DB4"/>
    <w:rsid w:val="002B33CA"/>
    <w:rsid w:val="002B3BF8"/>
    <w:rsid w:val="002B56F4"/>
    <w:rsid w:val="002B5D65"/>
    <w:rsid w:val="002B6267"/>
    <w:rsid w:val="002B6CF2"/>
    <w:rsid w:val="002C06C2"/>
    <w:rsid w:val="002C57BE"/>
    <w:rsid w:val="002C610B"/>
    <w:rsid w:val="002C6860"/>
    <w:rsid w:val="002C723F"/>
    <w:rsid w:val="002D42AF"/>
    <w:rsid w:val="002E025F"/>
    <w:rsid w:val="002E10D6"/>
    <w:rsid w:val="002E1916"/>
    <w:rsid w:val="002E3735"/>
    <w:rsid w:val="002E586B"/>
    <w:rsid w:val="002F14E7"/>
    <w:rsid w:val="002F33A0"/>
    <w:rsid w:val="002F45CE"/>
    <w:rsid w:val="002F4937"/>
    <w:rsid w:val="002F4F8D"/>
    <w:rsid w:val="002F540B"/>
    <w:rsid w:val="002F74A6"/>
    <w:rsid w:val="00300767"/>
    <w:rsid w:val="00301E61"/>
    <w:rsid w:val="00302825"/>
    <w:rsid w:val="00303080"/>
    <w:rsid w:val="00303538"/>
    <w:rsid w:val="00303707"/>
    <w:rsid w:val="0030494F"/>
    <w:rsid w:val="003064E2"/>
    <w:rsid w:val="00306876"/>
    <w:rsid w:val="00306F11"/>
    <w:rsid w:val="00312B7B"/>
    <w:rsid w:val="00314981"/>
    <w:rsid w:val="00317B3E"/>
    <w:rsid w:val="003212CF"/>
    <w:rsid w:val="00321843"/>
    <w:rsid w:val="00322BC0"/>
    <w:rsid w:val="003253A3"/>
    <w:rsid w:val="003264E1"/>
    <w:rsid w:val="0032793B"/>
    <w:rsid w:val="00333A41"/>
    <w:rsid w:val="00333EE1"/>
    <w:rsid w:val="00341327"/>
    <w:rsid w:val="003425BE"/>
    <w:rsid w:val="00342F96"/>
    <w:rsid w:val="00346BA2"/>
    <w:rsid w:val="00347B90"/>
    <w:rsid w:val="0035158D"/>
    <w:rsid w:val="003527FC"/>
    <w:rsid w:val="00353045"/>
    <w:rsid w:val="003537D4"/>
    <w:rsid w:val="003554E4"/>
    <w:rsid w:val="00356394"/>
    <w:rsid w:val="00357D09"/>
    <w:rsid w:val="0036078B"/>
    <w:rsid w:val="00363111"/>
    <w:rsid w:val="00364093"/>
    <w:rsid w:val="003665C4"/>
    <w:rsid w:val="0036717D"/>
    <w:rsid w:val="0036723D"/>
    <w:rsid w:val="003709C4"/>
    <w:rsid w:val="003713DB"/>
    <w:rsid w:val="00371A1A"/>
    <w:rsid w:val="00374DDC"/>
    <w:rsid w:val="00374E96"/>
    <w:rsid w:val="00376BA5"/>
    <w:rsid w:val="00377436"/>
    <w:rsid w:val="00381A76"/>
    <w:rsid w:val="00382596"/>
    <w:rsid w:val="00382DA6"/>
    <w:rsid w:val="00384B70"/>
    <w:rsid w:val="003851BB"/>
    <w:rsid w:val="0038718A"/>
    <w:rsid w:val="00391452"/>
    <w:rsid w:val="00391A94"/>
    <w:rsid w:val="0039260F"/>
    <w:rsid w:val="00394BB3"/>
    <w:rsid w:val="003A0D32"/>
    <w:rsid w:val="003A21C9"/>
    <w:rsid w:val="003A229F"/>
    <w:rsid w:val="003A3A5B"/>
    <w:rsid w:val="003A46CF"/>
    <w:rsid w:val="003A4CA6"/>
    <w:rsid w:val="003B2988"/>
    <w:rsid w:val="003B29FD"/>
    <w:rsid w:val="003B3E2A"/>
    <w:rsid w:val="003B6728"/>
    <w:rsid w:val="003B686B"/>
    <w:rsid w:val="003B6C62"/>
    <w:rsid w:val="003B71CF"/>
    <w:rsid w:val="003C0264"/>
    <w:rsid w:val="003C0BAB"/>
    <w:rsid w:val="003C3560"/>
    <w:rsid w:val="003C4B0C"/>
    <w:rsid w:val="003C7F3A"/>
    <w:rsid w:val="003D04AA"/>
    <w:rsid w:val="003D4734"/>
    <w:rsid w:val="003D6662"/>
    <w:rsid w:val="003D76FA"/>
    <w:rsid w:val="003D7AE3"/>
    <w:rsid w:val="003E0248"/>
    <w:rsid w:val="003E071A"/>
    <w:rsid w:val="003E2FF1"/>
    <w:rsid w:val="003E355C"/>
    <w:rsid w:val="003E433A"/>
    <w:rsid w:val="003E45ED"/>
    <w:rsid w:val="003E45FF"/>
    <w:rsid w:val="003E6443"/>
    <w:rsid w:val="003E652D"/>
    <w:rsid w:val="003E68BE"/>
    <w:rsid w:val="003E6B3C"/>
    <w:rsid w:val="003E71E1"/>
    <w:rsid w:val="003F2517"/>
    <w:rsid w:val="003F2A43"/>
    <w:rsid w:val="003F43C1"/>
    <w:rsid w:val="003F5F0B"/>
    <w:rsid w:val="003F6208"/>
    <w:rsid w:val="003F68E9"/>
    <w:rsid w:val="003F72AE"/>
    <w:rsid w:val="0040034A"/>
    <w:rsid w:val="004003BF"/>
    <w:rsid w:val="00400D6D"/>
    <w:rsid w:val="0040121D"/>
    <w:rsid w:val="00402986"/>
    <w:rsid w:val="004041BF"/>
    <w:rsid w:val="0040625A"/>
    <w:rsid w:val="00407671"/>
    <w:rsid w:val="00407E88"/>
    <w:rsid w:val="00410418"/>
    <w:rsid w:val="00410866"/>
    <w:rsid w:val="00410A63"/>
    <w:rsid w:val="0041101D"/>
    <w:rsid w:val="0041176F"/>
    <w:rsid w:val="00414C2C"/>
    <w:rsid w:val="00415468"/>
    <w:rsid w:val="00415984"/>
    <w:rsid w:val="00417830"/>
    <w:rsid w:val="004215E1"/>
    <w:rsid w:val="004228D4"/>
    <w:rsid w:val="00422921"/>
    <w:rsid w:val="004244F4"/>
    <w:rsid w:val="00424634"/>
    <w:rsid w:val="00425664"/>
    <w:rsid w:val="00425F4F"/>
    <w:rsid w:val="0042738E"/>
    <w:rsid w:val="004307A2"/>
    <w:rsid w:val="00432412"/>
    <w:rsid w:val="00432A67"/>
    <w:rsid w:val="004335A2"/>
    <w:rsid w:val="004339CA"/>
    <w:rsid w:val="00433B3F"/>
    <w:rsid w:val="0043574C"/>
    <w:rsid w:val="004368FD"/>
    <w:rsid w:val="004370A3"/>
    <w:rsid w:val="00437E39"/>
    <w:rsid w:val="00440EA2"/>
    <w:rsid w:val="0044124E"/>
    <w:rsid w:val="004426F2"/>
    <w:rsid w:val="0044316E"/>
    <w:rsid w:val="00445918"/>
    <w:rsid w:val="00445CB3"/>
    <w:rsid w:val="00446C40"/>
    <w:rsid w:val="00447E45"/>
    <w:rsid w:val="00451C2A"/>
    <w:rsid w:val="004528B2"/>
    <w:rsid w:val="00457C0E"/>
    <w:rsid w:val="00460116"/>
    <w:rsid w:val="00460758"/>
    <w:rsid w:val="004609CE"/>
    <w:rsid w:val="00462226"/>
    <w:rsid w:val="0046299C"/>
    <w:rsid w:val="00462DB0"/>
    <w:rsid w:val="00463523"/>
    <w:rsid w:val="00463985"/>
    <w:rsid w:val="00465CA7"/>
    <w:rsid w:val="00466AFC"/>
    <w:rsid w:val="00466FCF"/>
    <w:rsid w:val="00467390"/>
    <w:rsid w:val="00467E6D"/>
    <w:rsid w:val="00472A63"/>
    <w:rsid w:val="00472AA6"/>
    <w:rsid w:val="0047356B"/>
    <w:rsid w:val="0047379B"/>
    <w:rsid w:val="004738F3"/>
    <w:rsid w:val="00474CE0"/>
    <w:rsid w:val="00474DDE"/>
    <w:rsid w:val="004759E6"/>
    <w:rsid w:val="00477F31"/>
    <w:rsid w:val="00480FCA"/>
    <w:rsid w:val="00481DCF"/>
    <w:rsid w:val="004826BC"/>
    <w:rsid w:val="004835C7"/>
    <w:rsid w:val="00484006"/>
    <w:rsid w:val="0048451C"/>
    <w:rsid w:val="00484C8B"/>
    <w:rsid w:val="0048690C"/>
    <w:rsid w:val="00491307"/>
    <w:rsid w:val="00491476"/>
    <w:rsid w:val="0049239F"/>
    <w:rsid w:val="004928D6"/>
    <w:rsid w:val="00494C0B"/>
    <w:rsid w:val="0049610E"/>
    <w:rsid w:val="0049781E"/>
    <w:rsid w:val="004A0368"/>
    <w:rsid w:val="004A19FD"/>
    <w:rsid w:val="004A28C7"/>
    <w:rsid w:val="004A2B11"/>
    <w:rsid w:val="004A4F39"/>
    <w:rsid w:val="004B15BF"/>
    <w:rsid w:val="004B1D3C"/>
    <w:rsid w:val="004B4011"/>
    <w:rsid w:val="004B7113"/>
    <w:rsid w:val="004B7999"/>
    <w:rsid w:val="004B7B75"/>
    <w:rsid w:val="004B7D6B"/>
    <w:rsid w:val="004B7E6D"/>
    <w:rsid w:val="004C0119"/>
    <w:rsid w:val="004C122E"/>
    <w:rsid w:val="004C178C"/>
    <w:rsid w:val="004C1FCD"/>
    <w:rsid w:val="004C3BD1"/>
    <w:rsid w:val="004C446A"/>
    <w:rsid w:val="004C481E"/>
    <w:rsid w:val="004C5F48"/>
    <w:rsid w:val="004C6F7D"/>
    <w:rsid w:val="004C7A1C"/>
    <w:rsid w:val="004D07D0"/>
    <w:rsid w:val="004D1052"/>
    <w:rsid w:val="004D1BED"/>
    <w:rsid w:val="004D65ED"/>
    <w:rsid w:val="004E0422"/>
    <w:rsid w:val="004E1B57"/>
    <w:rsid w:val="004E300E"/>
    <w:rsid w:val="004E5BE5"/>
    <w:rsid w:val="004E5CD0"/>
    <w:rsid w:val="004E65DA"/>
    <w:rsid w:val="004E7809"/>
    <w:rsid w:val="004F100C"/>
    <w:rsid w:val="004F109F"/>
    <w:rsid w:val="004F53E7"/>
    <w:rsid w:val="004F57A7"/>
    <w:rsid w:val="004F6915"/>
    <w:rsid w:val="004F6C18"/>
    <w:rsid w:val="004F723F"/>
    <w:rsid w:val="00500DB1"/>
    <w:rsid w:val="00502564"/>
    <w:rsid w:val="00503B90"/>
    <w:rsid w:val="00505915"/>
    <w:rsid w:val="00505C80"/>
    <w:rsid w:val="0050640D"/>
    <w:rsid w:val="005129A3"/>
    <w:rsid w:val="00512C85"/>
    <w:rsid w:val="00512F47"/>
    <w:rsid w:val="00515094"/>
    <w:rsid w:val="00515CA5"/>
    <w:rsid w:val="00515D68"/>
    <w:rsid w:val="00516404"/>
    <w:rsid w:val="0052227A"/>
    <w:rsid w:val="00523233"/>
    <w:rsid w:val="00523590"/>
    <w:rsid w:val="00523AF3"/>
    <w:rsid w:val="00526BC6"/>
    <w:rsid w:val="00527515"/>
    <w:rsid w:val="00527781"/>
    <w:rsid w:val="00527E42"/>
    <w:rsid w:val="0053192B"/>
    <w:rsid w:val="00531B2E"/>
    <w:rsid w:val="005336C3"/>
    <w:rsid w:val="00533F94"/>
    <w:rsid w:val="0053553F"/>
    <w:rsid w:val="005356C2"/>
    <w:rsid w:val="00537488"/>
    <w:rsid w:val="0053761D"/>
    <w:rsid w:val="0053781E"/>
    <w:rsid w:val="00540C05"/>
    <w:rsid w:val="0054217F"/>
    <w:rsid w:val="00542974"/>
    <w:rsid w:val="00542C81"/>
    <w:rsid w:val="0054459D"/>
    <w:rsid w:val="00544F30"/>
    <w:rsid w:val="00547538"/>
    <w:rsid w:val="00547559"/>
    <w:rsid w:val="00550796"/>
    <w:rsid w:val="005514F7"/>
    <w:rsid w:val="0055265E"/>
    <w:rsid w:val="00552A30"/>
    <w:rsid w:val="00554C0E"/>
    <w:rsid w:val="00555F47"/>
    <w:rsid w:val="005567C2"/>
    <w:rsid w:val="005569A8"/>
    <w:rsid w:val="005603BF"/>
    <w:rsid w:val="005615EF"/>
    <w:rsid w:val="00561BB7"/>
    <w:rsid w:val="0056344F"/>
    <w:rsid w:val="00563603"/>
    <w:rsid w:val="00563AB5"/>
    <w:rsid w:val="00563ABE"/>
    <w:rsid w:val="005645A5"/>
    <w:rsid w:val="00566377"/>
    <w:rsid w:val="0056738D"/>
    <w:rsid w:val="00567B9F"/>
    <w:rsid w:val="0057086A"/>
    <w:rsid w:val="005710AD"/>
    <w:rsid w:val="005745C8"/>
    <w:rsid w:val="0057628A"/>
    <w:rsid w:val="00581AEE"/>
    <w:rsid w:val="00582B47"/>
    <w:rsid w:val="005838C4"/>
    <w:rsid w:val="0058525E"/>
    <w:rsid w:val="00586576"/>
    <w:rsid w:val="00586FCD"/>
    <w:rsid w:val="00590C58"/>
    <w:rsid w:val="0059263A"/>
    <w:rsid w:val="00592A98"/>
    <w:rsid w:val="00593745"/>
    <w:rsid w:val="00595D59"/>
    <w:rsid w:val="0059770A"/>
    <w:rsid w:val="005A0113"/>
    <w:rsid w:val="005A028D"/>
    <w:rsid w:val="005A1A89"/>
    <w:rsid w:val="005A2FB5"/>
    <w:rsid w:val="005A4634"/>
    <w:rsid w:val="005A50C7"/>
    <w:rsid w:val="005B19B7"/>
    <w:rsid w:val="005B26C7"/>
    <w:rsid w:val="005B4FC2"/>
    <w:rsid w:val="005B61B5"/>
    <w:rsid w:val="005B6451"/>
    <w:rsid w:val="005B6CE2"/>
    <w:rsid w:val="005B74CB"/>
    <w:rsid w:val="005B76EC"/>
    <w:rsid w:val="005C0AFF"/>
    <w:rsid w:val="005C467B"/>
    <w:rsid w:val="005C7BC2"/>
    <w:rsid w:val="005D0FE5"/>
    <w:rsid w:val="005D4C1E"/>
    <w:rsid w:val="005D5748"/>
    <w:rsid w:val="005D5EFF"/>
    <w:rsid w:val="005D6E48"/>
    <w:rsid w:val="005D78E6"/>
    <w:rsid w:val="005D7C75"/>
    <w:rsid w:val="005D7C9A"/>
    <w:rsid w:val="005E10DB"/>
    <w:rsid w:val="005E4417"/>
    <w:rsid w:val="005E4C3A"/>
    <w:rsid w:val="005E51CB"/>
    <w:rsid w:val="005E5825"/>
    <w:rsid w:val="005E6C38"/>
    <w:rsid w:val="005F0A8E"/>
    <w:rsid w:val="005F1FCA"/>
    <w:rsid w:val="005F2187"/>
    <w:rsid w:val="005F23F4"/>
    <w:rsid w:val="005F5725"/>
    <w:rsid w:val="005F5EF9"/>
    <w:rsid w:val="005F6F61"/>
    <w:rsid w:val="005F756A"/>
    <w:rsid w:val="005F75C0"/>
    <w:rsid w:val="00600E31"/>
    <w:rsid w:val="00601E04"/>
    <w:rsid w:val="006021A5"/>
    <w:rsid w:val="00602BA3"/>
    <w:rsid w:val="006101CA"/>
    <w:rsid w:val="006104D3"/>
    <w:rsid w:val="00610544"/>
    <w:rsid w:val="006137DD"/>
    <w:rsid w:val="006138DA"/>
    <w:rsid w:val="006171D4"/>
    <w:rsid w:val="006206EB"/>
    <w:rsid w:val="006223C0"/>
    <w:rsid w:val="00623E36"/>
    <w:rsid w:val="00627A4D"/>
    <w:rsid w:val="006315CD"/>
    <w:rsid w:val="00632CC4"/>
    <w:rsid w:val="00633BDD"/>
    <w:rsid w:val="00635AFA"/>
    <w:rsid w:val="00637B5C"/>
    <w:rsid w:val="00640B8B"/>
    <w:rsid w:val="006415FD"/>
    <w:rsid w:val="0064186C"/>
    <w:rsid w:val="00641CE9"/>
    <w:rsid w:val="00641E6F"/>
    <w:rsid w:val="00642785"/>
    <w:rsid w:val="00643D5A"/>
    <w:rsid w:val="006449DA"/>
    <w:rsid w:val="00644BC1"/>
    <w:rsid w:val="00646B7E"/>
    <w:rsid w:val="006470CE"/>
    <w:rsid w:val="00647650"/>
    <w:rsid w:val="006519CD"/>
    <w:rsid w:val="00655F91"/>
    <w:rsid w:val="006564C1"/>
    <w:rsid w:val="006574B4"/>
    <w:rsid w:val="00660A75"/>
    <w:rsid w:val="0066113D"/>
    <w:rsid w:val="00661486"/>
    <w:rsid w:val="006614CB"/>
    <w:rsid w:val="00662CA4"/>
    <w:rsid w:val="00663F30"/>
    <w:rsid w:val="00664131"/>
    <w:rsid w:val="00665307"/>
    <w:rsid w:val="00665C9F"/>
    <w:rsid w:val="00667F1B"/>
    <w:rsid w:val="00672D98"/>
    <w:rsid w:val="00677C60"/>
    <w:rsid w:val="00681114"/>
    <w:rsid w:val="006818C1"/>
    <w:rsid w:val="006818FF"/>
    <w:rsid w:val="0068226B"/>
    <w:rsid w:val="006826AF"/>
    <w:rsid w:val="00682808"/>
    <w:rsid w:val="006828A1"/>
    <w:rsid w:val="0068465E"/>
    <w:rsid w:val="00685898"/>
    <w:rsid w:val="00685E8D"/>
    <w:rsid w:val="006879B0"/>
    <w:rsid w:val="00691785"/>
    <w:rsid w:val="00691CDD"/>
    <w:rsid w:val="00693151"/>
    <w:rsid w:val="006939FB"/>
    <w:rsid w:val="0069469A"/>
    <w:rsid w:val="0069595D"/>
    <w:rsid w:val="006A2815"/>
    <w:rsid w:val="006A2F2B"/>
    <w:rsid w:val="006A4E6D"/>
    <w:rsid w:val="006A5610"/>
    <w:rsid w:val="006B146C"/>
    <w:rsid w:val="006B1558"/>
    <w:rsid w:val="006C03AE"/>
    <w:rsid w:val="006C34FF"/>
    <w:rsid w:val="006C4BEE"/>
    <w:rsid w:val="006C5572"/>
    <w:rsid w:val="006C55EA"/>
    <w:rsid w:val="006D08A8"/>
    <w:rsid w:val="006D17DB"/>
    <w:rsid w:val="006D1A8B"/>
    <w:rsid w:val="006D1C3E"/>
    <w:rsid w:val="006D338A"/>
    <w:rsid w:val="006D33E6"/>
    <w:rsid w:val="006D73EE"/>
    <w:rsid w:val="006E24C2"/>
    <w:rsid w:val="006E29D6"/>
    <w:rsid w:val="006E3054"/>
    <w:rsid w:val="006E3339"/>
    <w:rsid w:val="006E4941"/>
    <w:rsid w:val="006E5C77"/>
    <w:rsid w:val="006E5D9A"/>
    <w:rsid w:val="006E5F40"/>
    <w:rsid w:val="006E65B4"/>
    <w:rsid w:val="006E7151"/>
    <w:rsid w:val="006E7C7F"/>
    <w:rsid w:val="006E7CAE"/>
    <w:rsid w:val="006F159E"/>
    <w:rsid w:val="006F4C4C"/>
    <w:rsid w:val="006F5E61"/>
    <w:rsid w:val="006F727E"/>
    <w:rsid w:val="00700874"/>
    <w:rsid w:val="00700936"/>
    <w:rsid w:val="00702118"/>
    <w:rsid w:val="00702419"/>
    <w:rsid w:val="00703424"/>
    <w:rsid w:val="00703E0C"/>
    <w:rsid w:val="00704EEA"/>
    <w:rsid w:val="00706999"/>
    <w:rsid w:val="00706E85"/>
    <w:rsid w:val="007160D2"/>
    <w:rsid w:val="007165EA"/>
    <w:rsid w:val="0071726B"/>
    <w:rsid w:val="00721641"/>
    <w:rsid w:val="00722F6A"/>
    <w:rsid w:val="007232AE"/>
    <w:rsid w:val="00723B4A"/>
    <w:rsid w:val="00724621"/>
    <w:rsid w:val="00724C06"/>
    <w:rsid w:val="007254F5"/>
    <w:rsid w:val="0072574B"/>
    <w:rsid w:val="00727938"/>
    <w:rsid w:val="0073042E"/>
    <w:rsid w:val="00730F47"/>
    <w:rsid w:val="007325C1"/>
    <w:rsid w:val="00737DA6"/>
    <w:rsid w:val="007401FB"/>
    <w:rsid w:val="00740AEC"/>
    <w:rsid w:val="00744FB6"/>
    <w:rsid w:val="007467EE"/>
    <w:rsid w:val="00746D03"/>
    <w:rsid w:val="00750182"/>
    <w:rsid w:val="007519BE"/>
    <w:rsid w:val="00753B10"/>
    <w:rsid w:val="00753E1F"/>
    <w:rsid w:val="00754B70"/>
    <w:rsid w:val="00754EBB"/>
    <w:rsid w:val="00755106"/>
    <w:rsid w:val="00756A19"/>
    <w:rsid w:val="007570F2"/>
    <w:rsid w:val="00761177"/>
    <w:rsid w:val="00762737"/>
    <w:rsid w:val="00763DEF"/>
    <w:rsid w:val="0076422F"/>
    <w:rsid w:val="00765F56"/>
    <w:rsid w:val="00766E02"/>
    <w:rsid w:val="00767ED4"/>
    <w:rsid w:val="00770F66"/>
    <w:rsid w:val="00771DE6"/>
    <w:rsid w:val="00772C01"/>
    <w:rsid w:val="007752C3"/>
    <w:rsid w:val="007754B9"/>
    <w:rsid w:val="007760FC"/>
    <w:rsid w:val="0077694E"/>
    <w:rsid w:val="00780A80"/>
    <w:rsid w:val="00781574"/>
    <w:rsid w:val="007817CE"/>
    <w:rsid w:val="00781934"/>
    <w:rsid w:val="007841E7"/>
    <w:rsid w:val="00784445"/>
    <w:rsid w:val="00787873"/>
    <w:rsid w:val="00790FFC"/>
    <w:rsid w:val="00791FE6"/>
    <w:rsid w:val="00793B61"/>
    <w:rsid w:val="0079404E"/>
    <w:rsid w:val="00797665"/>
    <w:rsid w:val="00797A86"/>
    <w:rsid w:val="007A2860"/>
    <w:rsid w:val="007A3E3E"/>
    <w:rsid w:val="007A4A9E"/>
    <w:rsid w:val="007B055A"/>
    <w:rsid w:val="007B087A"/>
    <w:rsid w:val="007B254B"/>
    <w:rsid w:val="007B39E3"/>
    <w:rsid w:val="007B3C62"/>
    <w:rsid w:val="007B4871"/>
    <w:rsid w:val="007B4D32"/>
    <w:rsid w:val="007B5A68"/>
    <w:rsid w:val="007B6D5C"/>
    <w:rsid w:val="007C1CD6"/>
    <w:rsid w:val="007C2AA1"/>
    <w:rsid w:val="007C6620"/>
    <w:rsid w:val="007C719C"/>
    <w:rsid w:val="007D036E"/>
    <w:rsid w:val="007D1A04"/>
    <w:rsid w:val="007D4391"/>
    <w:rsid w:val="007D5FC7"/>
    <w:rsid w:val="007D6609"/>
    <w:rsid w:val="007D6B60"/>
    <w:rsid w:val="007D72CC"/>
    <w:rsid w:val="007D7421"/>
    <w:rsid w:val="007E1CE4"/>
    <w:rsid w:val="007E2F00"/>
    <w:rsid w:val="007E49D9"/>
    <w:rsid w:val="007E4AC1"/>
    <w:rsid w:val="007E4C9D"/>
    <w:rsid w:val="007E6A52"/>
    <w:rsid w:val="007E6E46"/>
    <w:rsid w:val="007E7BB5"/>
    <w:rsid w:val="007F180F"/>
    <w:rsid w:val="007F51F9"/>
    <w:rsid w:val="00800AB4"/>
    <w:rsid w:val="0080105E"/>
    <w:rsid w:val="00802364"/>
    <w:rsid w:val="008029C0"/>
    <w:rsid w:val="008046A7"/>
    <w:rsid w:val="008047A6"/>
    <w:rsid w:val="008048A8"/>
    <w:rsid w:val="00806043"/>
    <w:rsid w:val="00806059"/>
    <w:rsid w:val="00810785"/>
    <w:rsid w:val="00812EB1"/>
    <w:rsid w:val="008147CA"/>
    <w:rsid w:val="00816BCE"/>
    <w:rsid w:val="00817452"/>
    <w:rsid w:val="00817B48"/>
    <w:rsid w:val="00820C22"/>
    <w:rsid w:val="008236FB"/>
    <w:rsid w:val="008247F5"/>
    <w:rsid w:val="00824AFD"/>
    <w:rsid w:val="00825A58"/>
    <w:rsid w:val="008265D0"/>
    <w:rsid w:val="00826E3B"/>
    <w:rsid w:val="008273FD"/>
    <w:rsid w:val="00827514"/>
    <w:rsid w:val="008324B8"/>
    <w:rsid w:val="00832512"/>
    <w:rsid w:val="0084193D"/>
    <w:rsid w:val="0084232D"/>
    <w:rsid w:val="00843C37"/>
    <w:rsid w:val="008440AA"/>
    <w:rsid w:val="008442F5"/>
    <w:rsid w:val="00844DEE"/>
    <w:rsid w:val="00845505"/>
    <w:rsid w:val="00850C8B"/>
    <w:rsid w:val="008513D7"/>
    <w:rsid w:val="00852B24"/>
    <w:rsid w:val="00852CE8"/>
    <w:rsid w:val="0085330C"/>
    <w:rsid w:val="008557CE"/>
    <w:rsid w:val="008557F4"/>
    <w:rsid w:val="008579D1"/>
    <w:rsid w:val="008604F4"/>
    <w:rsid w:val="00861C02"/>
    <w:rsid w:val="00862E00"/>
    <w:rsid w:val="00864537"/>
    <w:rsid w:val="00864A3F"/>
    <w:rsid w:val="00866229"/>
    <w:rsid w:val="008662F8"/>
    <w:rsid w:val="00866FD4"/>
    <w:rsid w:val="0087070E"/>
    <w:rsid w:val="008734EC"/>
    <w:rsid w:val="00881496"/>
    <w:rsid w:val="0088250D"/>
    <w:rsid w:val="00882C4B"/>
    <w:rsid w:val="00885306"/>
    <w:rsid w:val="008858C3"/>
    <w:rsid w:val="00885A40"/>
    <w:rsid w:val="00885B51"/>
    <w:rsid w:val="00886137"/>
    <w:rsid w:val="0088718A"/>
    <w:rsid w:val="008900E7"/>
    <w:rsid w:val="00890364"/>
    <w:rsid w:val="008903D0"/>
    <w:rsid w:val="00890571"/>
    <w:rsid w:val="00892127"/>
    <w:rsid w:val="008923D9"/>
    <w:rsid w:val="00893F35"/>
    <w:rsid w:val="00894050"/>
    <w:rsid w:val="0089521D"/>
    <w:rsid w:val="008972D6"/>
    <w:rsid w:val="00897A89"/>
    <w:rsid w:val="008A3262"/>
    <w:rsid w:val="008A45E8"/>
    <w:rsid w:val="008B040E"/>
    <w:rsid w:val="008B06D6"/>
    <w:rsid w:val="008B0B67"/>
    <w:rsid w:val="008B148C"/>
    <w:rsid w:val="008B1A94"/>
    <w:rsid w:val="008B211B"/>
    <w:rsid w:val="008B3B8D"/>
    <w:rsid w:val="008B50D1"/>
    <w:rsid w:val="008B563F"/>
    <w:rsid w:val="008B7535"/>
    <w:rsid w:val="008B7625"/>
    <w:rsid w:val="008B7646"/>
    <w:rsid w:val="008C1495"/>
    <w:rsid w:val="008C1670"/>
    <w:rsid w:val="008C1BBA"/>
    <w:rsid w:val="008C489E"/>
    <w:rsid w:val="008C730E"/>
    <w:rsid w:val="008D28F3"/>
    <w:rsid w:val="008D2A62"/>
    <w:rsid w:val="008D3A46"/>
    <w:rsid w:val="008D41F8"/>
    <w:rsid w:val="008D534B"/>
    <w:rsid w:val="008D704A"/>
    <w:rsid w:val="008D745F"/>
    <w:rsid w:val="008E008C"/>
    <w:rsid w:val="008E1850"/>
    <w:rsid w:val="008E27BA"/>
    <w:rsid w:val="008E74CB"/>
    <w:rsid w:val="008F26AF"/>
    <w:rsid w:val="008F3189"/>
    <w:rsid w:val="008F5A10"/>
    <w:rsid w:val="008F6355"/>
    <w:rsid w:val="009004F0"/>
    <w:rsid w:val="0090056E"/>
    <w:rsid w:val="00900E0C"/>
    <w:rsid w:val="00900E61"/>
    <w:rsid w:val="00901AB9"/>
    <w:rsid w:val="00901B34"/>
    <w:rsid w:val="00903257"/>
    <w:rsid w:val="00906035"/>
    <w:rsid w:val="009078E2"/>
    <w:rsid w:val="00907CEA"/>
    <w:rsid w:val="00913B62"/>
    <w:rsid w:val="00914899"/>
    <w:rsid w:val="0091538C"/>
    <w:rsid w:val="00916BE7"/>
    <w:rsid w:val="00917F01"/>
    <w:rsid w:val="0092022D"/>
    <w:rsid w:val="00920336"/>
    <w:rsid w:val="00921B6A"/>
    <w:rsid w:val="00922B12"/>
    <w:rsid w:val="00925040"/>
    <w:rsid w:val="0092583E"/>
    <w:rsid w:val="009268CA"/>
    <w:rsid w:val="00926A93"/>
    <w:rsid w:val="00926E59"/>
    <w:rsid w:val="009270C5"/>
    <w:rsid w:val="0092730F"/>
    <w:rsid w:val="00932338"/>
    <w:rsid w:val="00934644"/>
    <w:rsid w:val="0093483D"/>
    <w:rsid w:val="00935459"/>
    <w:rsid w:val="00935A7A"/>
    <w:rsid w:val="00936B90"/>
    <w:rsid w:val="00937778"/>
    <w:rsid w:val="00941C1B"/>
    <w:rsid w:val="00942374"/>
    <w:rsid w:val="0094301F"/>
    <w:rsid w:val="00945120"/>
    <w:rsid w:val="00950836"/>
    <w:rsid w:val="00950D7D"/>
    <w:rsid w:val="00951A5C"/>
    <w:rsid w:val="00953ACF"/>
    <w:rsid w:val="00954211"/>
    <w:rsid w:val="009546A2"/>
    <w:rsid w:val="00954779"/>
    <w:rsid w:val="009558A7"/>
    <w:rsid w:val="009558CE"/>
    <w:rsid w:val="0095616B"/>
    <w:rsid w:val="00957622"/>
    <w:rsid w:val="0096078C"/>
    <w:rsid w:val="0096255E"/>
    <w:rsid w:val="009639D3"/>
    <w:rsid w:val="00964599"/>
    <w:rsid w:val="00964A22"/>
    <w:rsid w:val="00964BC5"/>
    <w:rsid w:val="00966144"/>
    <w:rsid w:val="00967722"/>
    <w:rsid w:val="00967F6A"/>
    <w:rsid w:val="00970029"/>
    <w:rsid w:val="00970C7A"/>
    <w:rsid w:val="00971340"/>
    <w:rsid w:val="00972169"/>
    <w:rsid w:val="009723DE"/>
    <w:rsid w:val="009732EC"/>
    <w:rsid w:val="00975539"/>
    <w:rsid w:val="009758A8"/>
    <w:rsid w:val="00975AFB"/>
    <w:rsid w:val="00976E86"/>
    <w:rsid w:val="009775B8"/>
    <w:rsid w:val="00977C00"/>
    <w:rsid w:val="009808CE"/>
    <w:rsid w:val="00985243"/>
    <w:rsid w:val="00985F4D"/>
    <w:rsid w:val="00987407"/>
    <w:rsid w:val="009877DE"/>
    <w:rsid w:val="009879A3"/>
    <w:rsid w:val="009915FF"/>
    <w:rsid w:val="00993287"/>
    <w:rsid w:val="009938E5"/>
    <w:rsid w:val="00993FFD"/>
    <w:rsid w:val="00994978"/>
    <w:rsid w:val="00994B7C"/>
    <w:rsid w:val="0099685F"/>
    <w:rsid w:val="00996BD0"/>
    <w:rsid w:val="009A0353"/>
    <w:rsid w:val="009A255D"/>
    <w:rsid w:val="009A3FDB"/>
    <w:rsid w:val="009A673E"/>
    <w:rsid w:val="009A6E27"/>
    <w:rsid w:val="009A7E1B"/>
    <w:rsid w:val="009B03AD"/>
    <w:rsid w:val="009B0B1E"/>
    <w:rsid w:val="009B2FA2"/>
    <w:rsid w:val="009B510E"/>
    <w:rsid w:val="009B701D"/>
    <w:rsid w:val="009C0745"/>
    <w:rsid w:val="009C10D8"/>
    <w:rsid w:val="009C1285"/>
    <w:rsid w:val="009C6C4F"/>
    <w:rsid w:val="009D0593"/>
    <w:rsid w:val="009D0637"/>
    <w:rsid w:val="009D3E65"/>
    <w:rsid w:val="009D4324"/>
    <w:rsid w:val="009D55F3"/>
    <w:rsid w:val="009D6D53"/>
    <w:rsid w:val="009D6F80"/>
    <w:rsid w:val="009E067C"/>
    <w:rsid w:val="009E0D59"/>
    <w:rsid w:val="009E1A70"/>
    <w:rsid w:val="009E26C8"/>
    <w:rsid w:val="009E506C"/>
    <w:rsid w:val="009E7677"/>
    <w:rsid w:val="009F08D3"/>
    <w:rsid w:val="009F1FA7"/>
    <w:rsid w:val="009F2FCA"/>
    <w:rsid w:val="009F3302"/>
    <w:rsid w:val="009F4103"/>
    <w:rsid w:val="009F43DA"/>
    <w:rsid w:val="009F5319"/>
    <w:rsid w:val="009F7398"/>
    <w:rsid w:val="009F744B"/>
    <w:rsid w:val="00A00192"/>
    <w:rsid w:val="00A01C33"/>
    <w:rsid w:val="00A029CC"/>
    <w:rsid w:val="00A05955"/>
    <w:rsid w:val="00A05E89"/>
    <w:rsid w:val="00A072A3"/>
    <w:rsid w:val="00A07905"/>
    <w:rsid w:val="00A103A7"/>
    <w:rsid w:val="00A11C5E"/>
    <w:rsid w:val="00A14AF2"/>
    <w:rsid w:val="00A14C08"/>
    <w:rsid w:val="00A17561"/>
    <w:rsid w:val="00A17D33"/>
    <w:rsid w:val="00A20966"/>
    <w:rsid w:val="00A21F85"/>
    <w:rsid w:val="00A22DB4"/>
    <w:rsid w:val="00A23AD8"/>
    <w:rsid w:val="00A26EC9"/>
    <w:rsid w:val="00A26FB4"/>
    <w:rsid w:val="00A27658"/>
    <w:rsid w:val="00A2791D"/>
    <w:rsid w:val="00A30A8D"/>
    <w:rsid w:val="00A31B0C"/>
    <w:rsid w:val="00A325CD"/>
    <w:rsid w:val="00A3310D"/>
    <w:rsid w:val="00A33730"/>
    <w:rsid w:val="00A34CAF"/>
    <w:rsid w:val="00A370E6"/>
    <w:rsid w:val="00A40F1C"/>
    <w:rsid w:val="00A412B6"/>
    <w:rsid w:val="00A4197A"/>
    <w:rsid w:val="00A42977"/>
    <w:rsid w:val="00A42F75"/>
    <w:rsid w:val="00A454B9"/>
    <w:rsid w:val="00A46451"/>
    <w:rsid w:val="00A468D6"/>
    <w:rsid w:val="00A479E7"/>
    <w:rsid w:val="00A501F3"/>
    <w:rsid w:val="00A50851"/>
    <w:rsid w:val="00A51F79"/>
    <w:rsid w:val="00A531F8"/>
    <w:rsid w:val="00A555C1"/>
    <w:rsid w:val="00A6068A"/>
    <w:rsid w:val="00A618DF"/>
    <w:rsid w:val="00A61CCB"/>
    <w:rsid w:val="00A6251A"/>
    <w:rsid w:val="00A657DA"/>
    <w:rsid w:val="00A65DB9"/>
    <w:rsid w:val="00A66BBF"/>
    <w:rsid w:val="00A70CE9"/>
    <w:rsid w:val="00A72A2F"/>
    <w:rsid w:val="00A77254"/>
    <w:rsid w:val="00A776D5"/>
    <w:rsid w:val="00A80BD9"/>
    <w:rsid w:val="00A81FBF"/>
    <w:rsid w:val="00A826F2"/>
    <w:rsid w:val="00A82C80"/>
    <w:rsid w:val="00A84612"/>
    <w:rsid w:val="00A84D17"/>
    <w:rsid w:val="00A8563A"/>
    <w:rsid w:val="00A85EF0"/>
    <w:rsid w:val="00A86778"/>
    <w:rsid w:val="00A91AF1"/>
    <w:rsid w:val="00A91C11"/>
    <w:rsid w:val="00A91E1F"/>
    <w:rsid w:val="00A94B17"/>
    <w:rsid w:val="00A95729"/>
    <w:rsid w:val="00A969BF"/>
    <w:rsid w:val="00A97BAB"/>
    <w:rsid w:val="00AA0EDE"/>
    <w:rsid w:val="00AA5A41"/>
    <w:rsid w:val="00AA6E54"/>
    <w:rsid w:val="00AB0ED0"/>
    <w:rsid w:val="00AB1881"/>
    <w:rsid w:val="00AB3C0A"/>
    <w:rsid w:val="00AB3E23"/>
    <w:rsid w:val="00AB4149"/>
    <w:rsid w:val="00AB76FF"/>
    <w:rsid w:val="00AC1183"/>
    <w:rsid w:val="00AC149B"/>
    <w:rsid w:val="00AC1FDA"/>
    <w:rsid w:val="00AC32C9"/>
    <w:rsid w:val="00AC36F1"/>
    <w:rsid w:val="00AC3AFB"/>
    <w:rsid w:val="00AC5FD1"/>
    <w:rsid w:val="00AC7450"/>
    <w:rsid w:val="00AC7B38"/>
    <w:rsid w:val="00AD10F5"/>
    <w:rsid w:val="00AD37D5"/>
    <w:rsid w:val="00AD3CDD"/>
    <w:rsid w:val="00AD3D95"/>
    <w:rsid w:val="00AD4838"/>
    <w:rsid w:val="00AD5100"/>
    <w:rsid w:val="00AD738C"/>
    <w:rsid w:val="00AE181C"/>
    <w:rsid w:val="00AE3421"/>
    <w:rsid w:val="00AE3A4A"/>
    <w:rsid w:val="00AE5B3E"/>
    <w:rsid w:val="00AE5BCF"/>
    <w:rsid w:val="00AE67A4"/>
    <w:rsid w:val="00AE6B4A"/>
    <w:rsid w:val="00AE72CB"/>
    <w:rsid w:val="00AF00C0"/>
    <w:rsid w:val="00AF1645"/>
    <w:rsid w:val="00AF1FE3"/>
    <w:rsid w:val="00AF4EF9"/>
    <w:rsid w:val="00AF5E29"/>
    <w:rsid w:val="00AF6193"/>
    <w:rsid w:val="00AF6E5A"/>
    <w:rsid w:val="00AF6F5D"/>
    <w:rsid w:val="00AF7B09"/>
    <w:rsid w:val="00B00039"/>
    <w:rsid w:val="00B013CB"/>
    <w:rsid w:val="00B03A64"/>
    <w:rsid w:val="00B03D90"/>
    <w:rsid w:val="00B05217"/>
    <w:rsid w:val="00B05950"/>
    <w:rsid w:val="00B077D1"/>
    <w:rsid w:val="00B105D2"/>
    <w:rsid w:val="00B11592"/>
    <w:rsid w:val="00B11F11"/>
    <w:rsid w:val="00B128E2"/>
    <w:rsid w:val="00B129A1"/>
    <w:rsid w:val="00B13009"/>
    <w:rsid w:val="00B14605"/>
    <w:rsid w:val="00B14955"/>
    <w:rsid w:val="00B208C5"/>
    <w:rsid w:val="00B21568"/>
    <w:rsid w:val="00B2182E"/>
    <w:rsid w:val="00B22480"/>
    <w:rsid w:val="00B22BF5"/>
    <w:rsid w:val="00B233BD"/>
    <w:rsid w:val="00B23E70"/>
    <w:rsid w:val="00B251CF"/>
    <w:rsid w:val="00B27592"/>
    <w:rsid w:val="00B30065"/>
    <w:rsid w:val="00B307B3"/>
    <w:rsid w:val="00B309D9"/>
    <w:rsid w:val="00B32F65"/>
    <w:rsid w:val="00B33E96"/>
    <w:rsid w:val="00B408EB"/>
    <w:rsid w:val="00B4307A"/>
    <w:rsid w:val="00B4412A"/>
    <w:rsid w:val="00B45552"/>
    <w:rsid w:val="00B45FB2"/>
    <w:rsid w:val="00B46807"/>
    <w:rsid w:val="00B47AC1"/>
    <w:rsid w:val="00B52A4F"/>
    <w:rsid w:val="00B52FD1"/>
    <w:rsid w:val="00B5411A"/>
    <w:rsid w:val="00B621E9"/>
    <w:rsid w:val="00B63E62"/>
    <w:rsid w:val="00B646A6"/>
    <w:rsid w:val="00B6472F"/>
    <w:rsid w:val="00B6564C"/>
    <w:rsid w:val="00B674A4"/>
    <w:rsid w:val="00B7026A"/>
    <w:rsid w:val="00B72E39"/>
    <w:rsid w:val="00B73BC1"/>
    <w:rsid w:val="00B75331"/>
    <w:rsid w:val="00B77555"/>
    <w:rsid w:val="00B77EBD"/>
    <w:rsid w:val="00B804E0"/>
    <w:rsid w:val="00B80CC2"/>
    <w:rsid w:val="00B845D3"/>
    <w:rsid w:val="00B85E7B"/>
    <w:rsid w:val="00B85F70"/>
    <w:rsid w:val="00B87869"/>
    <w:rsid w:val="00B879E9"/>
    <w:rsid w:val="00B904A0"/>
    <w:rsid w:val="00B907B1"/>
    <w:rsid w:val="00B91DB7"/>
    <w:rsid w:val="00B92228"/>
    <w:rsid w:val="00B93080"/>
    <w:rsid w:val="00B9611A"/>
    <w:rsid w:val="00BA100F"/>
    <w:rsid w:val="00BA12A0"/>
    <w:rsid w:val="00BA1C27"/>
    <w:rsid w:val="00BA3CD6"/>
    <w:rsid w:val="00BA3E50"/>
    <w:rsid w:val="00BA4A50"/>
    <w:rsid w:val="00BA5862"/>
    <w:rsid w:val="00BA62E4"/>
    <w:rsid w:val="00BA6952"/>
    <w:rsid w:val="00BA69B2"/>
    <w:rsid w:val="00BB1A78"/>
    <w:rsid w:val="00BB23D6"/>
    <w:rsid w:val="00BB28DF"/>
    <w:rsid w:val="00BB2C4F"/>
    <w:rsid w:val="00BB3357"/>
    <w:rsid w:val="00BB4D27"/>
    <w:rsid w:val="00BB4E98"/>
    <w:rsid w:val="00BB6781"/>
    <w:rsid w:val="00BC0D0B"/>
    <w:rsid w:val="00BC15F9"/>
    <w:rsid w:val="00BC4F6E"/>
    <w:rsid w:val="00BC6C12"/>
    <w:rsid w:val="00BC7F38"/>
    <w:rsid w:val="00BD04C8"/>
    <w:rsid w:val="00BD084D"/>
    <w:rsid w:val="00BD0F04"/>
    <w:rsid w:val="00BD3804"/>
    <w:rsid w:val="00BD54F3"/>
    <w:rsid w:val="00BD5824"/>
    <w:rsid w:val="00BD5DDD"/>
    <w:rsid w:val="00BD649F"/>
    <w:rsid w:val="00BD6BC7"/>
    <w:rsid w:val="00BD7A89"/>
    <w:rsid w:val="00BE06B6"/>
    <w:rsid w:val="00BE0947"/>
    <w:rsid w:val="00BE2680"/>
    <w:rsid w:val="00BE4011"/>
    <w:rsid w:val="00BF276F"/>
    <w:rsid w:val="00BF5FC6"/>
    <w:rsid w:val="00BF6459"/>
    <w:rsid w:val="00C00E37"/>
    <w:rsid w:val="00C0259D"/>
    <w:rsid w:val="00C02D35"/>
    <w:rsid w:val="00C02FB6"/>
    <w:rsid w:val="00C045AC"/>
    <w:rsid w:val="00C05A12"/>
    <w:rsid w:val="00C05A51"/>
    <w:rsid w:val="00C0615A"/>
    <w:rsid w:val="00C0766B"/>
    <w:rsid w:val="00C107EA"/>
    <w:rsid w:val="00C11069"/>
    <w:rsid w:val="00C11FED"/>
    <w:rsid w:val="00C179A6"/>
    <w:rsid w:val="00C22960"/>
    <w:rsid w:val="00C22CDB"/>
    <w:rsid w:val="00C257B5"/>
    <w:rsid w:val="00C260E4"/>
    <w:rsid w:val="00C272DD"/>
    <w:rsid w:val="00C273C0"/>
    <w:rsid w:val="00C2788F"/>
    <w:rsid w:val="00C279C0"/>
    <w:rsid w:val="00C30724"/>
    <w:rsid w:val="00C30CCC"/>
    <w:rsid w:val="00C31755"/>
    <w:rsid w:val="00C31AB0"/>
    <w:rsid w:val="00C35F17"/>
    <w:rsid w:val="00C402E0"/>
    <w:rsid w:val="00C404F5"/>
    <w:rsid w:val="00C41477"/>
    <w:rsid w:val="00C43B16"/>
    <w:rsid w:val="00C44C49"/>
    <w:rsid w:val="00C46F3D"/>
    <w:rsid w:val="00C4779D"/>
    <w:rsid w:val="00C5274C"/>
    <w:rsid w:val="00C5453D"/>
    <w:rsid w:val="00C56324"/>
    <w:rsid w:val="00C565D5"/>
    <w:rsid w:val="00C60436"/>
    <w:rsid w:val="00C60B13"/>
    <w:rsid w:val="00C63F7E"/>
    <w:rsid w:val="00C67A0E"/>
    <w:rsid w:val="00C7007C"/>
    <w:rsid w:val="00C70969"/>
    <w:rsid w:val="00C72CD6"/>
    <w:rsid w:val="00C733A8"/>
    <w:rsid w:val="00C73552"/>
    <w:rsid w:val="00C75E7D"/>
    <w:rsid w:val="00C761E3"/>
    <w:rsid w:val="00C81BDD"/>
    <w:rsid w:val="00C82113"/>
    <w:rsid w:val="00C8380C"/>
    <w:rsid w:val="00C83CF9"/>
    <w:rsid w:val="00C846B3"/>
    <w:rsid w:val="00C85161"/>
    <w:rsid w:val="00C85FAA"/>
    <w:rsid w:val="00C86128"/>
    <w:rsid w:val="00C8651C"/>
    <w:rsid w:val="00C86AAF"/>
    <w:rsid w:val="00C87E51"/>
    <w:rsid w:val="00C91302"/>
    <w:rsid w:val="00C9179F"/>
    <w:rsid w:val="00C91FC3"/>
    <w:rsid w:val="00C92870"/>
    <w:rsid w:val="00C9610C"/>
    <w:rsid w:val="00CA000D"/>
    <w:rsid w:val="00CA07CE"/>
    <w:rsid w:val="00CA0B7E"/>
    <w:rsid w:val="00CA0D6C"/>
    <w:rsid w:val="00CA10AC"/>
    <w:rsid w:val="00CA21FA"/>
    <w:rsid w:val="00CA5E1D"/>
    <w:rsid w:val="00CB05D1"/>
    <w:rsid w:val="00CB0D60"/>
    <w:rsid w:val="00CB3B33"/>
    <w:rsid w:val="00CB7422"/>
    <w:rsid w:val="00CC4016"/>
    <w:rsid w:val="00CC4685"/>
    <w:rsid w:val="00CC5729"/>
    <w:rsid w:val="00CC5AF3"/>
    <w:rsid w:val="00CC6534"/>
    <w:rsid w:val="00CD0C02"/>
    <w:rsid w:val="00CD45C8"/>
    <w:rsid w:val="00CD4970"/>
    <w:rsid w:val="00CD4A26"/>
    <w:rsid w:val="00CD6DE5"/>
    <w:rsid w:val="00CE2102"/>
    <w:rsid w:val="00CE3852"/>
    <w:rsid w:val="00CE4C51"/>
    <w:rsid w:val="00CF4AE6"/>
    <w:rsid w:val="00CF6189"/>
    <w:rsid w:val="00CF6DA2"/>
    <w:rsid w:val="00D0296A"/>
    <w:rsid w:val="00D02D90"/>
    <w:rsid w:val="00D03868"/>
    <w:rsid w:val="00D05B35"/>
    <w:rsid w:val="00D063EE"/>
    <w:rsid w:val="00D07679"/>
    <w:rsid w:val="00D112ED"/>
    <w:rsid w:val="00D1237E"/>
    <w:rsid w:val="00D13CBE"/>
    <w:rsid w:val="00D1478A"/>
    <w:rsid w:val="00D14F55"/>
    <w:rsid w:val="00D161A1"/>
    <w:rsid w:val="00D17355"/>
    <w:rsid w:val="00D178CC"/>
    <w:rsid w:val="00D17EBB"/>
    <w:rsid w:val="00D20FDB"/>
    <w:rsid w:val="00D23A0E"/>
    <w:rsid w:val="00D24AD7"/>
    <w:rsid w:val="00D24FCC"/>
    <w:rsid w:val="00D258A4"/>
    <w:rsid w:val="00D2668F"/>
    <w:rsid w:val="00D308CC"/>
    <w:rsid w:val="00D31CA2"/>
    <w:rsid w:val="00D3222F"/>
    <w:rsid w:val="00D3391D"/>
    <w:rsid w:val="00D33DEC"/>
    <w:rsid w:val="00D34130"/>
    <w:rsid w:val="00D34165"/>
    <w:rsid w:val="00D41D4C"/>
    <w:rsid w:val="00D430C6"/>
    <w:rsid w:val="00D43D97"/>
    <w:rsid w:val="00D44E1A"/>
    <w:rsid w:val="00D44F1D"/>
    <w:rsid w:val="00D45D2A"/>
    <w:rsid w:val="00D51803"/>
    <w:rsid w:val="00D53C96"/>
    <w:rsid w:val="00D54473"/>
    <w:rsid w:val="00D615F1"/>
    <w:rsid w:val="00D61B14"/>
    <w:rsid w:val="00D62AFD"/>
    <w:rsid w:val="00D65F49"/>
    <w:rsid w:val="00D6606A"/>
    <w:rsid w:val="00D66DCE"/>
    <w:rsid w:val="00D77322"/>
    <w:rsid w:val="00D77CBD"/>
    <w:rsid w:val="00D808B3"/>
    <w:rsid w:val="00D80E4F"/>
    <w:rsid w:val="00D81D55"/>
    <w:rsid w:val="00D848A6"/>
    <w:rsid w:val="00D86E40"/>
    <w:rsid w:val="00D901F8"/>
    <w:rsid w:val="00D93548"/>
    <w:rsid w:val="00D94777"/>
    <w:rsid w:val="00DA108B"/>
    <w:rsid w:val="00DA19EC"/>
    <w:rsid w:val="00DA28FA"/>
    <w:rsid w:val="00DA68E0"/>
    <w:rsid w:val="00DB3217"/>
    <w:rsid w:val="00DB6AEF"/>
    <w:rsid w:val="00DB7044"/>
    <w:rsid w:val="00DB7872"/>
    <w:rsid w:val="00DB7A85"/>
    <w:rsid w:val="00DB7EA1"/>
    <w:rsid w:val="00DC2365"/>
    <w:rsid w:val="00DC3AE7"/>
    <w:rsid w:val="00DC512E"/>
    <w:rsid w:val="00DC596A"/>
    <w:rsid w:val="00DD00B6"/>
    <w:rsid w:val="00DD09C3"/>
    <w:rsid w:val="00DD2060"/>
    <w:rsid w:val="00DD2885"/>
    <w:rsid w:val="00DD2F2D"/>
    <w:rsid w:val="00DD4AC7"/>
    <w:rsid w:val="00DD61F6"/>
    <w:rsid w:val="00DD648C"/>
    <w:rsid w:val="00DD71F7"/>
    <w:rsid w:val="00DE0C9C"/>
    <w:rsid w:val="00DE482D"/>
    <w:rsid w:val="00DE4A31"/>
    <w:rsid w:val="00DE63E9"/>
    <w:rsid w:val="00DE701D"/>
    <w:rsid w:val="00DF1388"/>
    <w:rsid w:val="00DF1394"/>
    <w:rsid w:val="00DF2719"/>
    <w:rsid w:val="00DF2826"/>
    <w:rsid w:val="00DF3A2F"/>
    <w:rsid w:val="00DF4157"/>
    <w:rsid w:val="00DF54FD"/>
    <w:rsid w:val="00DF6312"/>
    <w:rsid w:val="00DF6C97"/>
    <w:rsid w:val="00DF788A"/>
    <w:rsid w:val="00DF7ED0"/>
    <w:rsid w:val="00E02C92"/>
    <w:rsid w:val="00E058F0"/>
    <w:rsid w:val="00E071D1"/>
    <w:rsid w:val="00E07907"/>
    <w:rsid w:val="00E12E71"/>
    <w:rsid w:val="00E13C3C"/>
    <w:rsid w:val="00E171F2"/>
    <w:rsid w:val="00E17267"/>
    <w:rsid w:val="00E2033F"/>
    <w:rsid w:val="00E20367"/>
    <w:rsid w:val="00E21382"/>
    <w:rsid w:val="00E21B9B"/>
    <w:rsid w:val="00E2317F"/>
    <w:rsid w:val="00E23A94"/>
    <w:rsid w:val="00E25AEB"/>
    <w:rsid w:val="00E25B71"/>
    <w:rsid w:val="00E27698"/>
    <w:rsid w:val="00E30FDD"/>
    <w:rsid w:val="00E31272"/>
    <w:rsid w:val="00E3253B"/>
    <w:rsid w:val="00E32E1E"/>
    <w:rsid w:val="00E33776"/>
    <w:rsid w:val="00E33888"/>
    <w:rsid w:val="00E34976"/>
    <w:rsid w:val="00E34FB7"/>
    <w:rsid w:val="00E35DF2"/>
    <w:rsid w:val="00E3640D"/>
    <w:rsid w:val="00E36C70"/>
    <w:rsid w:val="00E37B64"/>
    <w:rsid w:val="00E41B70"/>
    <w:rsid w:val="00E43BCA"/>
    <w:rsid w:val="00E43DFC"/>
    <w:rsid w:val="00E43F47"/>
    <w:rsid w:val="00E44A7E"/>
    <w:rsid w:val="00E44BF1"/>
    <w:rsid w:val="00E44C0C"/>
    <w:rsid w:val="00E453C4"/>
    <w:rsid w:val="00E45DD1"/>
    <w:rsid w:val="00E47E28"/>
    <w:rsid w:val="00E50DDB"/>
    <w:rsid w:val="00E5338F"/>
    <w:rsid w:val="00E5368D"/>
    <w:rsid w:val="00E54707"/>
    <w:rsid w:val="00E54828"/>
    <w:rsid w:val="00E56DB3"/>
    <w:rsid w:val="00E5764D"/>
    <w:rsid w:val="00E609E6"/>
    <w:rsid w:val="00E60A6B"/>
    <w:rsid w:val="00E60B69"/>
    <w:rsid w:val="00E62661"/>
    <w:rsid w:val="00E63A76"/>
    <w:rsid w:val="00E65885"/>
    <w:rsid w:val="00E66106"/>
    <w:rsid w:val="00E70B17"/>
    <w:rsid w:val="00E70FDD"/>
    <w:rsid w:val="00E71557"/>
    <w:rsid w:val="00E72CD5"/>
    <w:rsid w:val="00E72E7F"/>
    <w:rsid w:val="00E74FD3"/>
    <w:rsid w:val="00E75FF3"/>
    <w:rsid w:val="00E76F15"/>
    <w:rsid w:val="00E773C4"/>
    <w:rsid w:val="00E77802"/>
    <w:rsid w:val="00E80B81"/>
    <w:rsid w:val="00E81D9E"/>
    <w:rsid w:val="00E81FB6"/>
    <w:rsid w:val="00E82F47"/>
    <w:rsid w:val="00E84704"/>
    <w:rsid w:val="00E85580"/>
    <w:rsid w:val="00E8570A"/>
    <w:rsid w:val="00E87418"/>
    <w:rsid w:val="00E87A91"/>
    <w:rsid w:val="00E93B4B"/>
    <w:rsid w:val="00E94548"/>
    <w:rsid w:val="00E94BED"/>
    <w:rsid w:val="00EA0027"/>
    <w:rsid w:val="00EA0AE4"/>
    <w:rsid w:val="00EA2272"/>
    <w:rsid w:val="00EA2C74"/>
    <w:rsid w:val="00EA3188"/>
    <w:rsid w:val="00EA3B93"/>
    <w:rsid w:val="00EA4AA8"/>
    <w:rsid w:val="00EA58D4"/>
    <w:rsid w:val="00EA5A0D"/>
    <w:rsid w:val="00EB4941"/>
    <w:rsid w:val="00EB5AD7"/>
    <w:rsid w:val="00EB6EA8"/>
    <w:rsid w:val="00EC11B9"/>
    <w:rsid w:val="00EC1E44"/>
    <w:rsid w:val="00EC2AB0"/>
    <w:rsid w:val="00EC48DC"/>
    <w:rsid w:val="00EC5BFC"/>
    <w:rsid w:val="00EC6B23"/>
    <w:rsid w:val="00EC7F06"/>
    <w:rsid w:val="00ED27FB"/>
    <w:rsid w:val="00ED2ADB"/>
    <w:rsid w:val="00ED336E"/>
    <w:rsid w:val="00ED5892"/>
    <w:rsid w:val="00ED7AAE"/>
    <w:rsid w:val="00EE1653"/>
    <w:rsid w:val="00EE37C4"/>
    <w:rsid w:val="00EE49D7"/>
    <w:rsid w:val="00EE52D9"/>
    <w:rsid w:val="00EF03F7"/>
    <w:rsid w:val="00EF082D"/>
    <w:rsid w:val="00EF2BD2"/>
    <w:rsid w:val="00EF61EE"/>
    <w:rsid w:val="00EF7DA5"/>
    <w:rsid w:val="00F00BA0"/>
    <w:rsid w:val="00F03A79"/>
    <w:rsid w:val="00F0413E"/>
    <w:rsid w:val="00F07EE4"/>
    <w:rsid w:val="00F11DD4"/>
    <w:rsid w:val="00F11FD1"/>
    <w:rsid w:val="00F13EB5"/>
    <w:rsid w:val="00F14083"/>
    <w:rsid w:val="00F144D0"/>
    <w:rsid w:val="00F160D9"/>
    <w:rsid w:val="00F16711"/>
    <w:rsid w:val="00F17BEC"/>
    <w:rsid w:val="00F24DEC"/>
    <w:rsid w:val="00F26779"/>
    <w:rsid w:val="00F26AE4"/>
    <w:rsid w:val="00F309C9"/>
    <w:rsid w:val="00F31E46"/>
    <w:rsid w:val="00F34DF0"/>
    <w:rsid w:val="00F352D9"/>
    <w:rsid w:val="00F402C1"/>
    <w:rsid w:val="00F427E4"/>
    <w:rsid w:val="00F433B2"/>
    <w:rsid w:val="00F44A4F"/>
    <w:rsid w:val="00F44A51"/>
    <w:rsid w:val="00F45321"/>
    <w:rsid w:val="00F4660B"/>
    <w:rsid w:val="00F468A6"/>
    <w:rsid w:val="00F472F1"/>
    <w:rsid w:val="00F5138E"/>
    <w:rsid w:val="00F539D3"/>
    <w:rsid w:val="00F561D8"/>
    <w:rsid w:val="00F564DD"/>
    <w:rsid w:val="00F56C1F"/>
    <w:rsid w:val="00F5780A"/>
    <w:rsid w:val="00F60242"/>
    <w:rsid w:val="00F650C5"/>
    <w:rsid w:val="00F71130"/>
    <w:rsid w:val="00F72A60"/>
    <w:rsid w:val="00F73D42"/>
    <w:rsid w:val="00F74A8D"/>
    <w:rsid w:val="00F74B12"/>
    <w:rsid w:val="00F7665C"/>
    <w:rsid w:val="00F76B28"/>
    <w:rsid w:val="00F77416"/>
    <w:rsid w:val="00F7743D"/>
    <w:rsid w:val="00F7749A"/>
    <w:rsid w:val="00F83DA4"/>
    <w:rsid w:val="00F85F3D"/>
    <w:rsid w:val="00F9022E"/>
    <w:rsid w:val="00F909D2"/>
    <w:rsid w:val="00F9154D"/>
    <w:rsid w:val="00F92314"/>
    <w:rsid w:val="00F9268D"/>
    <w:rsid w:val="00F94CC5"/>
    <w:rsid w:val="00F958D2"/>
    <w:rsid w:val="00F960B0"/>
    <w:rsid w:val="00F96939"/>
    <w:rsid w:val="00FA0067"/>
    <w:rsid w:val="00FA0EDF"/>
    <w:rsid w:val="00FA6580"/>
    <w:rsid w:val="00FA6749"/>
    <w:rsid w:val="00FA6E85"/>
    <w:rsid w:val="00FB0713"/>
    <w:rsid w:val="00FB14EB"/>
    <w:rsid w:val="00FB244E"/>
    <w:rsid w:val="00FB365C"/>
    <w:rsid w:val="00FB3871"/>
    <w:rsid w:val="00FB5AF7"/>
    <w:rsid w:val="00FB5DC1"/>
    <w:rsid w:val="00FB6CBA"/>
    <w:rsid w:val="00FB7F30"/>
    <w:rsid w:val="00FC115E"/>
    <w:rsid w:val="00FC27E6"/>
    <w:rsid w:val="00FC43D5"/>
    <w:rsid w:val="00FC611D"/>
    <w:rsid w:val="00FC763C"/>
    <w:rsid w:val="00FD0806"/>
    <w:rsid w:val="00FD2733"/>
    <w:rsid w:val="00FD36C8"/>
    <w:rsid w:val="00FD3F94"/>
    <w:rsid w:val="00FE0F09"/>
    <w:rsid w:val="00FE1ED7"/>
    <w:rsid w:val="00FE216D"/>
    <w:rsid w:val="00FE4A75"/>
    <w:rsid w:val="00FE4B0B"/>
    <w:rsid w:val="00FE5968"/>
    <w:rsid w:val="00FF3AC9"/>
    <w:rsid w:val="00FF4D07"/>
    <w:rsid w:val="00FF6B17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07"/>
    <w:pPr>
      <w:keepLines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Heading2"/>
    <w:qFormat/>
    <w:rsid w:val="00900E0C"/>
    <w:pPr>
      <w:pageBreakBefore/>
      <w:spacing w:before="280"/>
      <w:ind w:left="397"/>
      <w:outlineLvl w:val="0"/>
    </w:pPr>
    <w:rPr>
      <w:rFonts w:cs="Arial"/>
      <w:b/>
      <w:color w:val="083863"/>
      <w:sz w:val="44"/>
      <w:szCs w:val="44"/>
    </w:rPr>
  </w:style>
  <w:style w:type="paragraph" w:styleId="Heading2">
    <w:name w:val="heading 2"/>
    <w:basedOn w:val="Normal"/>
    <w:next w:val="Bodytextnumbered"/>
    <w:qFormat/>
    <w:rsid w:val="00900E0C"/>
    <w:pPr>
      <w:keepNext/>
      <w:spacing w:before="450"/>
      <w:ind w:left="397"/>
      <w:outlineLvl w:val="1"/>
    </w:pPr>
    <w:rPr>
      <w:rFonts w:cs="Arial"/>
      <w:b/>
      <w:color w:val="083863"/>
      <w:sz w:val="36"/>
      <w:szCs w:val="36"/>
    </w:rPr>
  </w:style>
  <w:style w:type="paragraph" w:styleId="Heading3">
    <w:name w:val="heading 3"/>
    <w:basedOn w:val="Normal"/>
    <w:next w:val="Bodytextnumbered"/>
    <w:qFormat/>
    <w:rsid w:val="00246B4C"/>
    <w:pPr>
      <w:keepNext/>
      <w:spacing w:before="220"/>
      <w:ind w:left="397"/>
      <w:outlineLvl w:val="2"/>
    </w:pPr>
    <w:rPr>
      <w:rFonts w:cs="Arial"/>
      <w:b/>
      <w:sz w:val="28"/>
      <w:szCs w:val="32"/>
    </w:rPr>
  </w:style>
  <w:style w:type="paragraph" w:styleId="Heading4">
    <w:name w:val="heading 4"/>
    <w:basedOn w:val="Normal"/>
    <w:next w:val="Normal"/>
    <w:qFormat/>
    <w:rsid w:val="00900E0C"/>
    <w:pPr>
      <w:spacing w:before="220"/>
      <w:ind w:left="397"/>
      <w:outlineLvl w:val="3"/>
    </w:pPr>
    <w:rPr>
      <w:rFonts w:cs="Arial"/>
      <w:b/>
      <w:color w:val="000000"/>
    </w:rPr>
  </w:style>
  <w:style w:type="paragraph" w:styleId="Heading5">
    <w:name w:val="heading 5"/>
    <w:basedOn w:val="Normal"/>
    <w:next w:val="Normal"/>
    <w:qFormat/>
    <w:rsid w:val="00900E0C"/>
    <w:pPr>
      <w:spacing w:before="220"/>
      <w:ind w:left="397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0E0C"/>
    <w:pPr>
      <w:tabs>
        <w:tab w:val="num" w:pos="1800"/>
      </w:tabs>
      <w:spacing w:before="240" w:after="60" w:line="288" w:lineRule="auto"/>
      <w:jc w:val="both"/>
      <w:outlineLvl w:val="5"/>
    </w:pPr>
    <w:rPr>
      <w:b/>
      <w:sz w:val="20"/>
      <w:lang w:eastAsia="en-US"/>
    </w:rPr>
  </w:style>
  <w:style w:type="paragraph" w:styleId="Heading7">
    <w:name w:val="heading 7"/>
    <w:basedOn w:val="Normal"/>
    <w:next w:val="Normal"/>
    <w:qFormat/>
    <w:rsid w:val="00900E0C"/>
    <w:pPr>
      <w:tabs>
        <w:tab w:val="num" w:pos="1800"/>
      </w:tabs>
      <w:spacing w:before="240" w:after="60" w:line="288" w:lineRule="auto"/>
      <w:jc w:val="both"/>
      <w:outlineLvl w:val="6"/>
    </w:pPr>
    <w:rPr>
      <w:sz w:val="20"/>
      <w:lang w:eastAsia="en-US"/>
    </w:rPr>
  </w:style>
  <w:style w:type="paragraph" w:styleId="Heading8">
    <w:name w:val="heading 8"/>
    <w:basedOn w:val="Normal"/>
    <w:next w:val="Normal"/>
    <w:qFormat/>
    <w:rsid w:val="00900E0C"/>
    <w:pPr>
      <w:tabs>
        <w:tab w:val="num" w:pos="2160"/>
      </w:tabs>
      <w:spacing w:before="240" w:after="60" w:line="288" w:lineRule="auto"/>
      <w:jc w:val="both"/>
      <w:outlineLvl w:val="7"/>
    </w:pPr>
    <w:rPr>
      <w:i/>
      <w:iCs/>
      <w:sz w:val="20"/>
      <w:lang w:eastAsia="en-US"/>
    </w:rPr>
  </w:style>
  <w:style w:type="paragraph" w:styleId="Heading9">
    <w:name w:val="heading 9"/>
    <w:basedOn w:val="Normal"/>
    <w:next w:val="Normal"/>
    <w:qFormat/>
    <w:rsid w:val="00900E0C"/>
    <w:pPr>
      <w:tabs>
        <w:tab w:val="num" w:pos="2520"/>
      </w:tabs>
      <w:spacing w:before="240" w:after="60" w:line="288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umbered">
    <w:name w:val="Body text (numbered)"/>
    <w:basedOn w:val="Bodytext"/>
    <w:rsid w:val="00900E0C"/>
    <w:pPr>
      <w:numPr>
        <w:numId w:val="1"/>
      </w:numPr>
    </w:pPr>
  </w:style>
  <w:style w:type="paragraph" w:customStyle="1" w:styleId="Bodytext">
    <w:name w:val="Body text"/>
    <w:basedOn w:val="Normal"/>
    <w:link w:val="BodytextChar"/>
    <w:rsid w:val="002413FA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rsid w:val="002413FA"/>
    <w:rPr>
      <w:rFonts w:ascii="Arial" w:hAnsi="Arial"/>
      <w:sz w:val="24"/>
      <w:szCs w:val="24"/>
      <w:lang w:val="en-GB" w:eastAsia="en-GB" w:bidi="ar-SA"/>
    </w:rPr>
  </w:style>
  <w:style w:type="paragraph" w:customStyle="1" w:styleId="Bullet1">
    <w:name w:val="Bullet 1"/>
    <w:basedOn w:val="Normal"/>
    <w:rsid w:val="00900E0C"/>
    <w:pPr>
      <w:numPr>
        <w:numId w:val="2"/>
      </w:numPr>
      <w:spacing w:before="100"/>
    </w:pPr>
  </w:style>
  <w:style w:type="paragraph" w:customStyle="1" w:styleId="Bullet2">
    <w:name w:val="Bullet 2"/>
    <w:basedOn w:val="Normal"/>
    <w:rsid w:val="00900E0C"/>
    <w:pPr>
      <w:numPr>
        <w:numId w:val="3"/>
      </w:numPr>
      <w:spacing w:before="100"/>
    </w:pPr>
  </w:style>
  <w:style w:type="character" w:customStyle="1" w:styleId="Bodytextitalic">
    <w:name w:val="Body text (italic)"/>
    <w:basedOn w:val="BodytextChar"/>
    <w:rsid w:val="00602BA3"/>
    <w:rPr>
      <w:i/>
    </w:rPr>
  </w:style>
  <w:style w:type="paragraph" w:customStyle="1" w:styleId="ExhibitNo">
    <w:name w:val="Exhibit No"/>
    <w:basedOn w:val="Normal"/>
    <w:rsid w:val="00E94548"/>
    <w:pPr>
      <w:keepNext/>
      <w:pBdr>
        <w:top w:val="single" w:sz="8" w:space="1" w:color="083863"/>
      </w:pBdr>
      <w:tabs>
        <w:tab w:val="left" w:pos="1928"/>
      </w:tabs>
      <w:spacing w:before="120"/>
    </w:pPr>
    <w:rPr>
      <w:b/>
      <w:color w:val="083863"/>
      <w:sz w:val="28"/>
      <w:szCs w:val="28"/>
    </w:rPr>
  </w:style>
  <w:style w:type="paragraph" w:customStyle="1" w:styleId="Exhibittitle">
    <w:name w:val="Exhibit title"/>
    <w:basedOn w:val="Heading3"/>
    <w:rsid w:val="00567B9F"/>
    <w:pPr>
      <w:spacing w:before="120"/>
      <w:outlineLvl w:val="9"/>
    </w:pPr>
  </w:style>
  <w:style w:type="paragraph" w:customStyle="1" w:styleId="Exhibitlead-in">
    <w:name w:val="Exhibit lead-in"/>
    <w:basedOn w:val="Exhibittitle"/>
    <w:rsid w:val="00567B9F"/>
    <w:pPr>
      <w:spacing w:before="60" w:after="120"/>
    </w:pPr>
    <w:rPr>
      <w:b w:val="0"/>
      <w:sz w:val="24"/>
    </w:rPr>
  </w:style>
  <w:style w:type="paragraph" w:customStyle="1" w:styleId="Reporttitle">
    <w:name w:val="Report title"/>
    <w:basedOn w:val="Heading1"/>
    <w:rsid w:val="00900E0C"/>
    <w:pPr>
      <w:pageBreakBefore w:val="0"/>
      <w:spacing w:before="0" w:after="600"/>
      <w:ind w:left="0"/>
      <w:outlineLvl w:val="9"/>
    </w:pPr>
    <w:rPr>
      <w:color w:val="auto"/>
      <w:sz w:val="96"/>
      <w:szCs w:val="72"/>
    </w:rPr>
  </w:style>
  <w:style w:type="paragraph" w:customStyle="1" w:styleId="ExhibitSource">
    <w:name w:val="Exhibit Source"/>
    <w:basedOn w:val="Bodytext"/>
    <w:next w:val="Bodytextnumbered"/>
    <w:rsid w:val="00900E0C"/>
    <w:pPr>
      <w:spacing w:after="280"/>
    </w:pPr>
    <w:rPr>
      <w:i/>
    </w:rPr>
  </w:style>
  <w:style w:type="paragraph" w:styleId="TOC1">
    <w:name w:val="toc 1"/>
    <w:basedOn w:val="Heading2"/>
    <w:next w:val="Normal"/>
    <w:rsid w:val="009A255D"/>
    <w:pPr>
      <w:tabs>
        <w:tab w:val="right" w:pos="9061"/>
      </w:tabs>
      <w:spacing w:before="220"/>
      <w:ind w:right="284"/>
    </w:pPr>
    <w:rPr>
      <w:sz w:val="24"/>
    </w:rPr>
  </w:style>
  <w:style w:type="paragraph" w:customStyle="1" w:styleId="Otherheader">
    <w:name w:val="Other header"/>
    <w:basedOn w:val="Heading1"/>
    <w:next w:val="Normal"/>
    <w:rsid w:val="00472A63"/>
    <w:pPr>
      <w:keepNext/>
      <w:outlineLvl w:val="9"/>
    </w:pPr>
  </w:style>
  <w:style w:type="paragraph" w:styleId="TOC2">
    <w:name w:val="toc 2"/>
    <w:basedOn w:val="TOC1"/>
    <w:next w:val="Normal"/>
    <w:semiHidden/>
    <w:rsid w:val="005A4634"/>
    <w:pPr>
      <w:spacing w:before="120"/>
    </w:pPr>
    <w:rPr>
      <w:b w:val="0"/>
      <w:szCs w:val="24"/>
    </w:rPr>
  </w:style>
  <w:style w:type="paragraph" w:styleId="TOC3">
    <w:name w:val="toc 3"/>
    <w:basedOn w:val="TOC2"/>
    <w:next w:val="Normal"/>
    <w:rsid w:val="005A4634"/>
    <w:pPr>
      <w:spacing w:before="60"/>
      <w:ind w:left="794"/>
    </w:pPr>
  </w:style>
  <w:style w:type="paragraph" w:customStyle="1" w:styleId="AppHeading1">
    <w:name w:val="App Heading 1"/>
    <w:basedOn w:val="Heading1"/>
    <w:next w:val="Bodytext"/>
    <w:rsid w:val="00900E0C"/>
  </w:style>
  <w:style w:type="table" w:styleId="TableGrid">
    <w:name w:val="Table Grid"/>
    <w:basedOn w:val="TableNormal"/>
    <w:rsid w:val="00AD3D95"/>
    <w:tblPr>
      <w:tblInd w:w="397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900E0C"/>
    <w:pPr>
      <w:spacing w:before="60" w:after="60"/>
    </w:pPr>
  </w:style>
  <w:style w:type="paragraph" w:customStyle="1" w:styleId="Tableheader">
    <w:name w:val="Table header"/>
    <w:basedOn w:val="Normal"/>
    <w:rsid w:val="00900E0C"/>
    <w:pPr>
      <w:spacing w:before="120" w:after="120"/>
    </w:pPr>
    <w:rPr>
      <w:b/>
    </w:rPr>
  </w:style>
  <w:style w:type="paragraph" w:styleId="Header">
    <w:name w:val="header"/>
    <w:basedOn w:val="Bodytext"/>
    <w:link w:val="HeaderChar"/>
    <w:uiPriority w:val="99"/>
    <w:rsid w:val="005B26C7"/>
    <w:pPr>
      <w:tabs>
        <w:tab w:val="left" w:pos="0"/>
        <w:tab w:val="center" w:pos="4253"/>
        <w:tab w:val="right" w:pos="9072"/>
      </w:tabs>
      <w:spacing w:before="0" w:after="0"/>
    </w:pPr>
    <w:rPr>
      <w:color w:val="000000"/>
    </w:rPr>
  </w:style>
  <w:style w:type="paragraph" w:styleId="Footer">
    <w:name w:val="footer"/>
    <w:basedOn w:val="Bodytext"/>
    <w:link w:val="FooterChar"/>
    <w:uiPriority w:val="99"/>
    <w:rsid w:val="00EC5BFC"/>
    <w:pPr>
      <w:tabs>
        <w:tab w:val="center" w:pos="4547"/>
        <w:tab w:val="right" w:pos="8760"/>
      </w:tabs>
      <w:spacing w:before="0" w:after="0"/>
    </w:pPr>
    <w:rPr>
      <w:color w:val="333399"/>
      <w:sz w:val="20"/>
      <w:szCs w:val="20"/>
    </w:rPr>
  </w:style>
  <w:style w:type="paragraph" w:customStyle="1" w:styleId="Contact">
    <w:name w:val="Contact"/>
    <w:basedOn w:val="Bodytext"/>
    <w:rsid w:val="00EC1E44"/>
    <w:pPr>
      <w:spacing w:before="0"/>
    </w:pPr>
    <w:rPr>
      <w:sz w:val="20"/>
    </w:rPr>
  </w:style>
  <w:style w:type="character" w:styleId="PageNumber">
    <w:name w:val="page number"/>
    <w:basedOn w:val="DefaultParagraphFont"/>
    <w:rsid w:val="00900E0C"/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900E0C"/>
    <w:rPr>
      <w:rFonts w:ascii="Tahoma" w:hAnsi="Tahoma" w:cs="Tahoma"/>
      <w:sz w:val="16"/>
      <w:szCs w:val="16"/>
    </w:rPr>
  </w:style>
  <w:style w:type="character" w:customStyle="1" w:styleId="BodytextBlue">
    <w:name w:val="Body text (Blue)"/>
    <w:basedOn w:val="DefaultParagraphFont"/>
    <w:rsid w:val="00602BA3"/>
    <w:rPr>
      <w:rFonts w:ascii="Arial" w:hAnsi="Arial"/>
      <w:color w:val="083863"/>
      <w:sz w:val="24"/>
      <w:szCs w:val="22"/>
      <w:lang w:val="en-GB" w:eastAsia="en-GB" w:bidi="ar-SA"/>
    </w:rPr>
  </w:style>
  <w:style w:type="paragraph" w:customStyle="1" w:styleId="TableNo">
    <w:name w:val="Table No"/>
    <w:basedOn w:val="ExhibitNo"/>
    <w:rsid w:val="00B408EB"/>
    <w:pPr>
      <w:numPr>
        <w:numId w:val="4"/>
      </w:numPr>
      <w:tabs>
        <w:tab w:val="clear" w:pos="2268"/>
      </w:tabs>
      <w:spacing w:after="120"/>
    </w:pPr>
  </w:style>
  <w:style w:type="paragraph" w:styleId="FootnoteText">
    <w:name w:val="footnote text"/>
    <w:basedOn w:val="Normal"/>
    <w:rsid w:val="00900E0C"/>
    <w:pPr>
      <w:tabs>
        <w:tab w:val="left" w:pos="425"/>
      </w:tabs>
      <w:ind w:left="426" w:hanging="142"/>
    </w:pPr>
    <w:rPr>
      <w:sz w:val="18"/>
      <w:szCs w:val="20"/>
    </w:rPr>
  </w:style>
  <w:style w:type="character" w:styleId="FootnoteReference">
    <w:name w:val="footnote reference"/>
    <w:basedOn w:val="DefaultParagraphFont"/>
    <w:rsid w:val="00900E0C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900E0C"/>
    <w:rPr>
      <w:sz w:val="20"/>
      <w:szCs w:val="20"/>
    </w:rPr>
  </w:style>
  <w:style w:type="paragraph" w:customStyle="1" w:styleId="AppHeading2">
    <w:name w:val="App Heading 2"/>
    <w:basedOn w:val="Heading2"/>
    <w:next w:val="Bodytext"/>
    <w:rsid w:val="00900E0C"/>
  </w:style>
  <w:style w:type="character" w:styleId="CommentReference">
    <w:name w:val="annotation reference"/>
    <w:basedOn w:val="DefaultParagraphFont"/>
    <w:semiHidden/>
    <w:rsid w:val="00900E0C"/>
    <w:rPr>
      <w:sz w:val="16"/>
      <w:szCs w:val="16"/>
    </w:rPr>
  </w:style>
  <w:style w:type="paragraph" w:styleId="CommentText">
    <w:name w:val="annotation text"/>
    <w:basedOn w:val="Normal"/>
    <w:semiHidden/>
    <w:rsid w:val="00900E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0E0C"/>
    <w:rPr>
      <w:b/>
      <w:bCs/>
    </w:rPr>
  </w:style>
  <w:style w:type="paragraph" w:styleId="Caption">
    <w:name w:val="caption"/>
    <w:basedOn w:val="Normal"/>
    <w:next w:val="Normal"/>
    <w:qFormat/>
    <w:rsid w:val="00900E0C"/>
    <w:pPr>
      <w:spacing w:before="120" w:after="120"/>
    </w:pPr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433B3F"/>
    <w:pPr>
      <w:tabs>
        <w:tab w:val="right" w:pos="9061"/>
      </w:tabs>
      <w:ind w:left="720"/>
    </w:pPr>
  </w:style>
  <w:style w:type="paragraph" w:styleId="TOC5">
    <w:name w:val="toc 5"/>
    <w:basedOn w:val="Normal"/>
    <w:next w:val="Normal"/>
    <w:autoRedefine/>
    <w:semiHidden/>
    <w:rsid w:val="00900E0C"/>
    <w:pPr>
      <w:ind w:left="960"/>
    </w:pPr>
  </w:style>
  <w:style w:type="paragraph" w:styleId="TOC6">
    <w:name w:val="toc 6"/>
    <w:basedOn w:val="Normal"/>
    <w:next w:val="Normal"/>
    <w:autoRedefine/>
    <w:semiHidden/>
    <w:rsid w:val="00900E0C"/>
    <w:pPr>
      <w:ind w:left="1200"/>
    </w:pPr>
  </w:style>
  <w:style w:type="paragraph" w:styleId="TOC7">
    <w:name w:val="toc 7"/>
    <w:basedOn w:val="Normal"/>
    <w:next w:val="Normal"/>
    <w:autoRedefine/>
    <w:semiHidden/>
    <w:rsid w:val="00900E0C"/>
    <w:pPr>
      <w:ind w:left="1440"/>
    </w:pPr>
  </w:style>
  <w:style w:type="paragraph" w:styleId="TOC8">
    <w:name w:val="toc 8"/>
    <w:basedOn w:val="Normal"/>
    <w:next w:val="Normal"/>
    <w:autoRedefine/>
    <w:semiHidden/>
    <w:rsid w:val="00900E0C"/>
    <w:pPr>
      <w:ind w:left="1680"/>
    </w:pPr>
  </w:style>
  <w:style w:type="paragraph" w:styleId="TOC9">
    <w:name w:val="toc 9"/>
    <w:basedOn w:val="Normal"/>
    <w:next w:val="Normal"/>
    <w:autoRedefine/>
    <w:semiHidden/>
    <w:rsid w:val="00900E0C"/>
    <w:pPr>
      <w:ind w:left="1920"/>
    </w:pPr>
  </w:style>
  <w:style w:type="paragraph" w:customStyle="1" w:styleId="HeaderOdd">
    <w:name w:val="Header Odd"/>
    <w:basedOn w:val="Header"/>
    <w:rsid w:val="00900E0C"/>
    <w:pPr>
      <w:jc w:val="right"/>
    </w:pPr>
  </w:style>
  <w:style w:type="paragraph" w:customStyle="1" w:styleId="HeaderEven">
    <w:name w:val="Header Even"/>
    <w:basedOn w:val="Header"/>
    <w:rsid w:val="00900E0C"/>
  </w:style>
  <w:style w:type="paragraph" w:customStyle="1" w:styleId="FooterOdd">
    <w:name w:val="Footer Odd"/>
    <w:basedOn w:val="Footer"/>
    <w:rsid w:val="009A6E27"/>
    <w:pPr>
      <w:tabs>
        <w:tab w:val="clear" w:pos="4547"/>
        <w:tab w:val="clear" w:pos="8760"/>
        <w:tab w:val="left" w:pos="0"/>
        <w:tab w:val="center" w:pos="4253"/>
        <w:tab w:val="right" w:pos="9072"/>
      </w:tabs>
      <w:jc w:val="right"/>
    </w:pPr>
  </w:style>
  <w:style w:type="paragraph" w:customStyle="1" w:styleId="FooterEven">
    <w:name w:val="Footer Even"/>
    <w:basedOn w:val="Footer"/>
    <w:rsid w:val="009A6E27"/>
    <w:pPr>
      <w:tabs>
        <w:tab w:val="clear" w:pos="4547"/>
        <w:tab w:val="clear" w:pos="8760"/>
        <w:tab w:val="left" w:pos="0"/>
        <w:tab w:val="center" w:pos="4253"/>
        <w:tab w:val="right" w:pos="9072"/>
      </w:tabs>
    </w:pPr>
  </w:style>
  <w:style w:type="table" w:customStyle="1" w:styleId="TableBox">
    <w:name w:val="Table Box"/>
    <w:basedOn w:val="TableGrid"/>
    <w:rsid w:val="00DD00B6"/>
    <w:tblPr>
      <w:tblInd w:w="397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Bodytextemphasised">
    <w:name w:val="Body text (emphasised)"/>
    <w:basedOn w:val="DefaultParagraphFont"/>
    <w:rsid w:val="00602BA3"/>
    <w:rPr>
      <w:rFonts w:ascii="Arial" w:hAnsi="Arial"/>
      <w:b/>
      <w:sz w:val="24"/>
      <w:szCs w:val="24"/>
      <w:lang w:val="en-GB" w:eastAsia="en-GB" w:bidi="ar-SA"/>
    </w:rPr>
  </w:style>
  <w:style w:type="paragraph" w:customStyle="1" w:styleId="Tabletextcentred">
    <w:name w:val="Table text (centred)"/>
    <w:basedOn w:val="Tabletext"/>
    <w:rsid w:val="003F6208"/>
    <w:pPr>
      <w:jc w:val="center"/>
    </w:pPr>
  </w:style>
  <w:style w:type="paragraph" w:customStyle="1" w:styleId="Tabletextdecimaltab">
    <w:name w:val="Table text (decimal tab)"/>
    <w:basedOn w:val="Tabletext"/>
    <w:rsid w:val="003F6208"/>
    <w:pPr>
      <w:tabs>
        <w:tab w:val="decimal" w:pos="567"/>
      </w:tabs>
    </w:pPr>
  </w:style>
  <w:style w:type="paragraph" w:customStyle="1" w:styleId="Tablebullet">
    <w:name w:val="Table bullet"/>
    <w:basedOn w:val="Tabletext"/>
    <w:rsid w:val="001A7F74"/>
    <w:pPr>
      <w:numPr>
        <w:numId w:val="5"/>
      </w:numPr>
      <w:tabs>
        <w:tab w:val="clear" w:pos="720"/>
        <w:tab w:val="left" w:pos="357"/>
      </w:tabs>
      <w:ind w:left="357" w:hanging="357"/>
    </w:pPr>
  </w:style>
  <w:style w:type="paragraph" w:customStyle="1" w:styleId="FootnoteSeparator">
    <w:name w:val="Footnote Separator"/>
    <w:rsid w:val="009F5319"/>
    <w:pPr>
      <w:pBdr>
        <w:top w:val="single" w:sz="2" w:space="1" w:color="4D4D4D"/>
      </w:pBdr>
    </w:pPr>
    <w:rPr>
      <w:rFonts w:ascii="Arial" w:hAnsi="Arial"/>
      <w:lang w:eastAsia="en-US"/>
    </w:rPr>
  </w:style>
  <w:style w:type="paragraph" w:customStyle="1" w:styleId="Figuretitle">
    <w:name w:val="Figure title"/>
    <w:basedOn w:val="Heading3"/>
    <w:rsid w:val="00EB4941"/>
    <w:pPr>
      <w:spacing w:before="120"/>
      <w:outlineLvl w:val="9"/>
    </w:pPr>
  </w:style>
  <w:style w:type="paragraph" w:customStyle="1" w:styleId="Figurelead-in">
    <w:name w:val="Figure lead-in"/>
    <w:basedOn w:val="Figuretitle"/>
    <w:rsid w:val="00EB4941"/>
    <w:pPr>
      <w:spacing w:before="60" w:after="120"/>
    </w:pPr>
    <w:rPr>
      <w:b w:val="0"/>
      <w:sz w:val="24"/>
    </w:rPr>
  </w:style>
  <w:style w:type="paragraph" w:customStyle="1" w:styleId="FigureNo">
    <w:name w:val="Figure No"/>
    <w:basedOn w:val="Normal"/>
    <w:rsid w:val="005F6F61"/>
    <w:pPr>
      <w:keepNext/>
      <w:numPr>
        <w:numId w:val="6"/>
      </w:numPr>
      <w:pBdr>
        <w:top w:val="single" w:sz="8" w:space="1" w:color="083863"/>
      </w:pBdr>
      <w:tabs>
        <w:tab w:val="clear" w:pos="1871"/>
        <w:tab w:val="num" w:pos="397"/>
        <w:tab w:val="left" w:pos="1928"/>
      </w:tabs>
      <w:spacing w:before="240"/>
      <w:ind w:left="1928"/>
    </w:pPr>
    <w:rPr>
      <w:b/>
      <w:color w:val="083863"/>
      <w:sz w:val="28"/>
      <w:szCs w:val="28"/>
    </w:rPr>
  </w:style>
  <w:style w:type="paragraph" w:customStyle="1" w:styleId="FigureSource">
    <w:name w:val="Figure Source"/>
    <w:basedOn w:val="Bodytext"/>
    <w:next w:val="Bodytextnumbered"/>
    <w:rsid w:val="00EB4941"/>
    <w:pPr>
      <w:spacing w:after="280"/>
    </w:pPr>
    <w:rPr>
      <w:i/>
    </w:rPr>
  </w:style>
  <w:style w:type="paragraph" w:customStyle="1" w:styleId="Tablestar">
    <w:name w:val="Table star"/>
    <w:basedOn w:val="Tabletextcentred"/>
    <w:rsid w:val="001A1BB9"/>
    <w:pPr>
      <w:spacing w:before="0" w:after="0"/>
    </w:pPr>
    <w:rPr>
      <w:sz w:val="48"/>
    </w:rPr>
  </w:style>
  <w:style w:type="paragraph" w:styleId="Salutation">
    <w:name w:val="Salutation"/>
    <w:basedOn w:val="Bodytext"/>
    <w:next w:val="Normal"/>
    <w:rsid w:val="00C05A51"/>
    <w:pPr>
      <w:tabs>
        <w:tab w:val="left" w:pos="0"/>
      </w:tabs>
      <w:overflowPunct w:val="0"/>
      <w:autoSpaceDE w:val="0"/>
      <w:autoSpaceDN w:val="0"/>
      <w:adjustRightInd w:val="0"/>
      <w:spacing w:after="0"/>
      <w:textAlignment w:val="baseline"/>
    </w:pPr>
    <w:rPr>
      <w:lang w:eastAsia="en-US"/>
    </w:rPr>
  </w:style>
  <w:style w:type="paragraph" w:styleId="Date">
    <w:name w:val="Date"/>
    <w:basedOn w:val="Normal"/>
    <w:next w:val="Normal"/>
    <w:rsid w:val="003212CF"/>
    <w:pPr>
      <w:framePr w:w="3744" w:hSpace="187" w:vSpace="187" w:wrap="around" w:hAnchor="margin" w:x="5833" w:y="1225" w:anchorLock="1"/>
      <w:tabs>
        <w:tab w:val="left" w:pos="144"/>
        <w:tab w:val="left" w:pos="1008"/>
      </w:tabs>
      <w:overflowPunct w:val="0"/>
      <w:autoSpaceDE w:val="0"/>
      <w:autoSpaceDN w:val="0"/>
      <w:adjustRightInd w:val="0"/>
      <w:spacing w:after="420" w:line="288" w:lineRule="auto"/>
      <w:textAlignment w:val="baseline"/>
    </w:pPr>
    <w:rPr>
      <w:szCs w:val="22"/>
      <w:lang w:eastAsia="en-US"/>
    </w:rPr>
  </w:style>
  <w:style w:type="paragraph" w:styleId="BodyText0">
    <w:name w:val="Body Text"/>
    <w:basedOn w:val="Normal"/>
    <w:rsid w:val="003212CF"/>
    <w:pPr>
      <w:overflowPunct w:val="0"/>
      <w:autoSpaceDE w:val="0"/>
      <w:autoSpaceDN w:val="0"/>
      <w:adjustRightInd w:val="0"/>
      <w:spacing w:after="240" w:line="288" w:lineRule="auto"/>
      <w:jc w:val="both"/>
      <w:textAlignment w:val="baseline"/>
    </w:pPr>
    <w:rPr>
      <w:szCs w:val="22"/>
      <w:lang w:eastAsia="en-US"/>
    </w:rPr>
  </w:style>
  <w:style w:type="paragraph" w:customStyle="1" w:styleId="ccenc">
    <w:name w:val="cc/enc"/>
    <w:basedOn w:val="Normal"/>
    <w:rsid w:val="008442F5"/>
    <w:pPr>
      <w:overflowPunct w:val="0"/>
      <w:autoSpaceDE w:val="0"/>
      <w:autoSpaceDN w:val="0"/>
      <w:adjustRightInd w:val="0"/>
      <w:spacing w:before="240" w:line="288" w:lineRule="auto"/>
      <w:ind w:left="578" w:hanging="578"/>
      <w:textAlignment w:val="baseline"/>
    </w:pPr>
    <w:rPr>
      <w:szCs w:val="22"/>
      <w:lang w:eastAsia="en-US"/>
    </w:rPr>
  </w:style>
  <w:style w:type="paragraph" w:customStyle="1" w:styleId="HeaderPrompt">
    <w:name w:val="HeaderPrompt"/>
    <w:basedOn w:val="Normal"/>
    <w:rsid w:val="00BE06B6"/>
    <w:pPr>
      <w:tabs>
        <w:tab w:val="center" w:pos="4547"/>
        <w:tab w:val="right" w:pos="8760"/>
      </w:tabs>
      <w:spacing w:before="60" w:after="60"/>
    </w:pPr>
    <w:rPr>
      <w:b/>
      <w:color w:val="708C85"/>
      <w:szCs w:val="20"/>
    </w:rPr>
  </w:style>
  <w:style w:type="paragraph" w:customStyle="1" w:styleId="HeaderData">
    <w:name w:val="HeaderData"/>
    <w:basedOn w:val="HeaderPrompt"/>
    <w:rsid w:val="00BE06B6"/>
    <w:pPr>
      <w:tabs>
        <w:tab w:val="clear" w:pos="4547"/>
        <w:tab w:val="clear" w:pos="8760"/>
        <w:tab w:val="left" w:pos="227"/>
      </w:tabs>
    </w:pPr>
    <w:rPr>
      <w:b w:val="0"/>
      <w:color w:val="auto"/>
    </w:rPr>
  </w:style>
  <w:style w:type="paragraph" w:customStyle="1" w:styleId="Subject">
    <w:name w:val="Subject"/>
    <w:basedOn w:val="Bodytext"/>
    <w:rsid w:val="00155B2A"/>
    <w:pPr>
      <w:spacing w:before="240" w:after="240"/>
    </w:pPr>
    <w:rPr>
      <w:b/>
      <w:sz w:val="28"/>
    </w:rPr>
  </w:style>
  <w:style w:type="paragraph" w:customStyle="1" w:styleId="Recipient">
    <w:name w:val="Recipient"/>
    <w:basedOn w:val="Bodytext"/>
    <w:rsid w:val="0022304C"/>
  </w:style>
  <w:style w:type="paragraph" w:customStyle="1" w:styleId="Office">
    <w:name w:val="Office"/>
    <w:basedOn w:val="Footer"/>
    <w:rsid w:val="0006722B"/>
  </w:style>
  <w:style w:type="paragraph" w:customStyle="1" w:styleId="Valedition">
    <w:name w:val="Valedition"/>
    <w:basedOn w:val="Bodytext"/>
    <w:rsid w:val="006A2F2B"/>
    <w:pPr>
      <w:keepNext/>
      <w:spacing w:after="1200"/>
    </w:pPr>
  </w:style>
  <w:style w:type="paragraph" w:customStyle="1" w:styleId="Recommendationbullet">
    <w:name w:val="Recommendation bullet"/>
    <w:basedOn w:val="Bodytext"/>
    <w:rsid w:val="00474CE0"/>
    <w:pPr>
      <w:numPr>
        <w:numId w:val="7"/>
      </w:numPr>
      <w:tabs>
        <w:tab w:val="clear" w:pos="1230"/>
        <w:tab w:val="num" w:pos="360"/>
        <w:tab w:val="left" w:pos="794"/>
      </w:tabs>
      <w:ind w:left="794" w:hanging="283"/>
    </w:pPr>
    <w:rPr>
      <w:color w:val="083863"/>
    </w:rPr>
  </w:style>
  <w:style w:type="paragraph" w:styleId="Title">
    <w:name w:val="Title"/>
    <w:basedOn w:val="Normal"/>
    <w:qFormat/>
    <w:rsid w:val="00BE06B6"/>
    <w:pPr>
      <w:spacing w:before="240" w:after="60"/>
      <w:outlineLvl w:val="0"/>
    </w:pPr>
    <w:rPr>
      <w:rFonts w:cs="Arial"/>
      <w:bCs/>
      <w:kern w:val="28"/>
      <w:sz w:val="52"/>
      <w:szCs w:val="32"/>
    </w:rPr>
  </w:style>
  <w:style w:type="paragraph" w:customStyle="1" w:styleId="bodytext1">
    <w:name w:val="bodytext"/>
    <w:basedOn w:val="Normal"/>
    <w:rsid w:val="00273402"/>
    <w:pPr>
      <w:keepLine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bullet10">
    <w:name w:val="bullet1"/>
    <w:basedOn w:val="Normal"/>
    <w:rsid w:val="00273402"/>
    <w:pPr>
      <w:keepLine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182F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9ACBullet">
    <w:name w:val="09. AC Bullet"/>
    <w:basedOn w:val="Normal"/>
    <w:rsid w:val="005B61B5"/>
    <w:pPr>
      <w:keepLines w:val="0"/>
      <w:numPr>
        <w:numId w:val="9"/>
      </w:numPr>
    </w:pPr>
    <w:rPr>
      <w:sz w:val="22"/>
    </w:rPr>
  </w:style>
  <w:style w:type="paragraph" w:customStyle="1" w:styleId="DefaultParagraphFontParaCharCharCharCharCharCharCharCharCharCharCharChar">
    <w:name w:val="Default Paragraph Font Para Char Char Char Char Char Char Char Char Char Char Char Char"/>
    <w:basedOn w:val="Normal"/>
    <w:rsid w:val="006828A1"/>
    <w:pPr>
      <w:keepLines w:val="0"/>
      <w:spacing w:after="12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45617"/>
    <w:pPr>
      <w:keepLine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1CDD"/>
    <w:pPr>
      <w:keepLine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308CC"/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80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01E04"/>
    <w:rPr>
      <w:rFonts w:ascii="Arial" w:hAnsi="Arial"/>
      <w:color w:val="3333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c.org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_Trust%20practice\ac_md_T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8ECEC-D9AB-4092-8EBB-8E703CA5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ac_md_TP Agenda template</Template>
  <TotalTime>6</TotalTime>
  <Pages>12</Pages>
  <Words>3300</Words>
  <Characters>15923</Characters>
  <Application>Microsoft Office Word</Application>
  <DocSecurity>0</DocSecurity>
  <Lines>132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TP Agenda</vt:lpstr>
    </vt:vector>
  </TitlesOfParts>
  <Company>Audit Commission</Company>
  <LinksUpToDate>false</LinksUpToDate>
  <CharactersWithSpaces>19185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TP Agenda</dc:title>
  <dc:subject>Otterbourne (plus VC facilities if needed)  2-4</dc:subject>
  <dc:creator>Lee Budge</dc:creator>
  <cp:lastModifiedBy>fisherj</cp:lastModifiedBy>
  <cp:revision>3</cp:revision>
  <cp:lastPrinted>2014-04-30T12:38:00Z</cp:lastPrinted>
  <dcterms:created xsi:type="dcterms:W3CDTF">2014-04-30T12:35:00Z</dcterms:created>
  <dcterms:modified xsi:type="dcterms:W3CDTF">2014-04-30T12:38:00Z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 Document">
    <vt:lpwstr>ac_md_TP Agenda template.dot</vt:lpwstr>
  </property>
  <property fmtid="{D5CDD505-2E9C-101B-9397-08002B2CF9AE}" pid="3" name="STATUS">
    <vt:lpwstr>NEW</vt:lpwstr>
  </property>
  <property fmtid="{D5CDD505-2E9C-101B-9397-08002B2CF9AE}" pid="4" name="Function">
    <vt:lpwstr>Corporate</vt:lpwstr>
  </property>
  <property fmtid="{D5CDD505-2E9C-101B-9397-08002B2CF9AE}" pid="5" name="Release_Version">
    <vt:lpwstr>1.0</vt:lpwstr>
  </property>
  <property fmtid="{D5CDD505-2E9C-101B-9397-08002B2CF9AE}" pid="6" name="Release_Date">
    <vt:lpwstr>10/10/06</vt:lpwstr>
  </property>
</Properties>
</file>