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82" w:rsidRDefault="00517382" w:rsidP="00517382">
      <w:pPr>
        <w:pStyle w:val="Default"/>
      </w:pPr>
    </w:p>
    <w:p w:rsidR="00517382" w:rsidRDefault="00517382" w:rsidP="00517382">
      <w:pPr>
        <w:pStyle w:val="Default"/>
        <w:rPr>
          <w:sz w:val="50"/>
          <w:szCs w:val="50"/>
        </w:rPr>
      </w:pPr>
      <w:r>
        <w:t xml:space="preserve"> </w:t>
      </w:r>
      <w:r>
        <w:rPr>
          <w:b/>
          <w:bCs/>
          <w:sz w:val="50"/>
          <w:szCs w:val="50"/>
        </w:rPr>
        <w:t xml:space="preserve">Gender pay gap report </w:t>
      </w:r>
    </w:p>
    <w:p w:rsidR="00517382" w:rsidRDefault="00517382" w:rsidP="00517382">
      <w:pPr>
        <w:pStyle w:val="Default"/>
        <w:rPr>
          <w:sz w:val="30"/>
          <w:szCs w:val="30"/>
        </w:rPr>
      </w:pPr>
      <w:r>
        <w:rPr>
          <w:b/>
          <w:bCs/>
          <w:sz w:val="30"/>
          <w:szCs w:val="30"/>
        </w:rPr>
        <w:t xml:space="preserve">(31 March 2017 snapshot) </w:t>
      </w:r>
    </w:p>
    <w:p w:rsidR="00517382" w:rsidRDefault="00517382" w:rsidP="00517382">
      <w:pPr>
        <w:pStyle w:val="Default"/>
        <w:rPr>
          <w:sz w:val="22"/>
          <w:szCs w:val="22"/>
        </w:rPr>
      </w:pPr>
      <w:r>
        <w:rPr>
          <w:b/>
          <w:bCs/>
          <w:sz w:val="22"/>
          <w:szCs w:val="22"/>
        </w:rPr>
        <w:t xml:space="preserve">1. What is the gender pay gap report? </w:t>
      </w:r>
    </w:p>
    <w:p w:rsidR="00517382" w:rsidRDefault="00517382" w:rsidP="00517382">
      <w:pPr>
        <w:pStyle w:val="Default"/>
        <w:rPr>
          <w:sz w:val="22"/>
          <w:szCs w:val="22"/>
        </w:rPr>
      </w:pPr>
    </w:p>
    <w:p w:rsidR="00517382" w:rsidRDefault="00517382" w:rsidP="00517382">
      <w:pPr>
        <w:pStyle w:val="Default"/>
        <w:rPr>
          <w:sz w:val="22"/>
          <w:szCs w:val="22"/>
        </w:rPr>
      </w:pPr>
      <w:bookmarkStart w:id="0" w:name="_GoBack"/>
      <w:r>
        <w:rPr>
          <w:sz w:val="22"/>
          <w:szCs w:val="22"/>
        </w:rPr>
        <w:t xml:space="preserve">Gender pay reporting legislation requires employers with 250 or more employees from April 2017 to publish statutory calculations every year showing how large the pay gap is between their male and female employees. </w:t>
      </w:r>
      <w:bookmarkEnd w:id="0"/>
      <w:r>
        <w:rPr>
          <w:sz w:val="22"/>
          <w:szCs w:val="22"/>
        </w:rPr>
        <w:t xml:space="preserve">There are two sets of regulations. The first is mainly for the private and voluntary sectors (taking effect from 5 April 2017) and the second is mainly for the public sector (taking effect from 31 March 2017). Employers will have up to 12 months to publish their gender pay gaps. </w:t>
      </w:r>
    </w:p>
    <w:p w:rsidR="00517382" w:rsidRDefault="00517382" w:rsidP="00517382">
      <w:pPr>
        <w:pStyle w:val="Default"/>
        <w:rPr>
          <w:sz w:val="22"/>
          <w:szCs w:val="22"/>
        </w:rPr>
      </w:pPr>
      <w:r>
        <w:rPr>
          <w:sz w:val="22"/>
          <w:szCs w:val="22"/>
        </w:rPr>
        <w:t xml:space="preserve">The results must be published on the employer's website and a government website. They must, where applicable, be confirmed in a written statement by an appropriate person, such as a chief executive. While employers may already be taking steps to improve gender equality and reduce or eliminate their gender pay gap, this process will support and encourage action. </w:t>
      </w:r>
    </w:p>
    <w:p w:rsidR="00517382" w:rsidRDefault="00517382" w:rsidP="00517382">
      <w:pPr>
        <w:pStyle w:val="Default"/>
        <w:rPr>
          <w:sz w:val="22"/>
          <w:szCs w:val="22"/>
        </w:rPr>
      </w:pPr>
      <w:r>
        <w:rPr>
          <w:sz w:val="22"/>
          <w:szCs w:val="22"/>
        </w:rPr>
        <w:t xml:space="preserve">Gender pay reporting is different to equal pay- equal pay deals with the pay differences between men and women who carry out the same jobs, similar jobs or work of equal value. It is unlawful to pay people unequally because they are a man or a woman. </w:t>
      </w:r>
    </w:p>
    <w:p w:rsidR="00517382" w:rsidRDefault="00517382" w:rsidP="00517382">
      <w:pPr>
        <w:pStyle w:val="Default"/>
        <w:rPr>
          <w:sz w:val="22"/>
          <w:szCs w:val="22"/>
        </w:rPr>
      </w:pPr>
      <w:r>
        <w:rPr>
          <w:sz w:val="22"/>
          <w:szCs w:val="22"/>
        </w:rPr>
        <w:t xml:space="preserve">The gender pay gap shows the difference in the average pay between all men and women in a workforce. If a workforce has a particularly high gender pay gap, this can indicate there may a number of issues to deal with, and the individual calculations may help to identify what those issues are. </w:t>
      </w:r>
    </w:p>
    <w:p w:rsidR="00517382" w:rsidRDefault="00517382" w:rsidP="00517382">
      <w:pPr>
        <w:pStyle w:val="Default"/>
        <w:rPr>
          <w:sz w:val="22"/>
          <w:szCs w:val="22"/>
        </w:rPr>
      </w:pPr>
      <w:r>
        <w:rPr>
          <w:sz w:val="22"/>
          <w:szCs w:val="22"/>
        </w:rPr>
        <w:t xml:space="preserve">The NHS terms and conditions of service handbook contain the national agreements on pay and conditions of service for NHS staff other than very senior managers and medical staff. </w:t>
      </w:r>
    </w:p>
    <w:p w:rsidR="00517382" w:rsidRDefault="00517382" w:rsidP="00517382">
      <w:pPr>
        <w:pStyle w:val="Default"/>
        <w:rPr>
          <w:sz w:val="22"/>
          <w:szCs w:val="22"/>
        </w:rPr>
      </w:pPr>
      <w:r>
        <w:rPr>
          <w:sz w:val="22"/>
          <w:szCs w:val="22"/>
        </w:rPr>
        <w:t xml:space="preserve">Job evaluation (JE) enables jobs to be matched to national job profiles or allows trusts to evaluate jobs locally, to determine in which Agenda for Change pay band a post should sit. </w:t>
      </w:r>
    </w:p>
    <w:p w:rsidR="00517382" w:rsidRDefault="00517382" w:rsidP="00517382">
      <w:pPr>
        <w:pStyle w:val="Default"/>
        <w:rPr>
          <w:sz w:val="22"/>
          <w:szCs w:val="22"/>
        </w:rPr>
      </w:pPr>
      <w:r>
        <w:rPr>
          <w:b/>
          <w:bCs/>
          <w:sz w:val="22"/>
          <w:szCs w:val="22"/>
        </w:rPr>
        <w:t xml:space="preserve">2. The gender </w:t>
      </w:r>
      <w:proofErr w:type="gramStart"/>
      <w:r>
        <w:rPr>
          <w:b/>
          <w:bCs/>
          <w:sz w:val="22"/>
          <w:szCs w:val="22"/>
        </w:rPr>
        <w:t>pay</w:t>
      </w:r>
      <w:proofErr w:type="gramEnd"/>
      <w:r>
        <w:rPr>
          <w:b/>
          <w:bCs/>
          <w:sz w:val="22"/>
          <w:szCs w:val="22"/>
        </w:rPr>
        <w:t xml:space="preserve"> gap indicators </w:t>
      </w:r>
    </w:p>
    <w:p w:rsidR="00517382" w:rsidRDefault="00517382" w:rsidP="00517382">
      <w:pPr>
        <w:pStyle w:val="Default"/>
        <w:rPr>
          <w:sz w:val="22"/>
          <w:szCs w:val="22"/>
        </w:rPr>
      </w:pPr>
    </w:p>
    <w:p w:rsidR="00517382" w:rsidRDefault="00517382" w:rsidP="00517382">
      <w:pPr>
        <w:pStyle w:val="Default"/>
        <w:rPr>
          <w:sz w:val="22"/>
          <w:szCs w:val="22"/>
        </w:rPr>
      </w:pPr>
      <w:r>
        <w:rPr>
          <w:sz w:val="22"/>
          <w:szCs w:val="22"/>
        </w:rPr>
        <w:t xml:space="preserve">An employer must publish six calculations showing their: </w:t>
      </w:r>
    </w:p>
    <w:p w:rsidR="00517382" w:rsidRDefault="00517382" w:rsidP="00517382">
      <w:pPr>
        <w:pStyle w:val="Default"/>
        <w:spacing w:after="30"/>
        <w:rPr>
          <w:sz w:val="22"/>
          <w:szCs w:val="22"/>
        </w:rPr>
      </w:pPr>
      <w:r>
        <w:rPr>
          <w:sz w:val="22"/>
          <w:szCs w:val="22"/>
        </w:rPr>
        <w:t xml:space="preserve"> Average gender pay gap as a mean average </w:t>
      </w:r>
    </w:p>
    <w:p w:rsidR="00517382" w:rsidRDefault="00517382" w:rsidP="00517382">
      <w:pPr>
        <w:pStyle w:val="Default"/>
        <w:spacing w:after="30"/>
        <w:rPr>
          <w:sz w:val="22"/>
          <w:szCs w:val="22"/>
        </w:rPr>
      </w:pPr>
      <w:r>
        <w:rPr>
          <w:sz w:val="22"/>
          <w:szCs w:val="22"/>
        </w:rPr>
        <w:t xml:space="preserve"> Average gender pay gap as a median average </w:t>
      </w:r>
    </w:p>
    <w:p w:rsidR="00517382" w:rsidRDefault="00517382" w:rsidP="00517382">
      <w:pPr>
        <w:pStyle w:val="Default"/>
        <w:spacing w:after="30"/>
        <w:rPr>
          <w:sz w:val="22"/>
          <w:szCs w:val="22"/>
        </w:rPr>
      </w:pPr>
      <w:r>
        <w:rPr>
          <w:sz w:val="22"/>
          <w:szCs w:val="22"/>
        </w:rPr>
        <w:t xml:space="preserve"> Average bonus gender pay gap as a mean average </w:t>
      </w:r>
    </w:p>
    <w:p w:rsidR="00517382" w:rsidRDefault="00517382" w:rsidP="00517382">
      <w:pPr>
        <w:pStyle w:val="Default"/>
        <w:spacing w:after="30"/>
        <w:rPr>
          <w:sz w:val="22"/>
          <w:szCs w:val="22"/>
        </w:rPr>
      </w:pPr>
      <w:r>
        <w:rPr>
          <w:sz w:val="22"/>
          <w:szCs w:val="22"/>
        </w:rPr>
        <w:t xml:space="preserve"> Average bonus gender pay gap as a median average </w:t>
      </w:r>
    </w:p>
    <w:p w:rsidR="00517382" w:rsidRDefault="00517382" w:rsidP="00517382">
      <w:pPr>
        <w:pStyle w:val="Default"/>
        <w:spacing w:after="30"/>
        <w:rPr>
          <w:sz w:val="22"/>
          <w:szCs w:val="22"/>
        </w:rPr>
      </w:pPr>
      <w:r>
        <w:rPr>
          <w:sz w:val="22"/>
          <w:szCs w:val="22"/>
        </w:rPr>
        <w:t xml:space="preserve"> Proportion of males receiving a bonus payment and proportion of females receiving a bonus payment </w:t>
      </w:r>
    </w:p>
    <w:p w:rsidR="00517382" w:rsidRDefault="00517382" w:rsidP="00517382">
      <w:pPr>
        <w:pStyle w:val="Default"/>
        <w:rPr>
          <w:sz w:val="22"/>
          <w:szCs w:val="22"/>
        </w:rPr>
      </w:pPr>
      <w:r>
        <w:rPr>
          <w:sz w:val="22"/>
          <w:szCs w:val="22"/>
        </w:rPr>
        <w:t xml:space="preserve"> Proportion of males and females when divided into four groups ordered from lowest to highest pay. </w:t>
      </w:r>
    </w:p>
    <w:p w:rsidR="00517382" w:rsidRDefault="00517382" w:rsidP="00517382">
      <w:pPr>
        <w:pStyle w:val="Default"/>
        <w:rPr>
          <w:sz w:val="22"/>
          <w:szCs w:val="22"/>
        </w:rPr>
      </w:pPr>
    </w:p>
    <w:p w:rsidR="00517382" w:rsidRDefault="00517382" w:rsidP="00517382">
      <w:pPr>
        <w:pStyle w:val="Default"/>
        <w:pageBreakBefore/>
        <w:rPr>
          <w:sz w:val="22"/>
          <w:szCs w:val="22"/>
        </w:rPr>
      </w:pPr>
    </w:p>
    <w:p w:rsidR="00517382" w:rsidRDefault="00517382" w:rsidP="00517382">
      <w:pPr>
        <w:pStyle w:val="Default"/>
        <w:rPr>
          <w:sz w:val="22"/>
          <w:szCs w:val="22"/>
        </w:rPr>
      </w:pPr>
      <w:r>
        <w:rPr>
          <w:b/>
          <w:bCs/>
          <w:sz w:val="22"/>
          <w:szCs w:val="22"/>
        </w:rPr>
        <w:t xml:space="preserve">3. WAHT workforce context </w:t>
      </w:r>
    </w:p>
    <w:p w:rsidR="00517382" w:rsidRDefault="00517382" w:rsidP="00517382">
      <w:pPr>
        <w:pStyle w:val="Default"/>
        <w:rPr>
          <w:sz w:val="22"/>
          <w:szCs w:val="22"/>
        </w:rPr>
      </w:pPr>
    </w:p>
    <w:p w:rsidR="00517382" w:rsidRDefault="00517382" w:rsidP="00517382">
      <w:pPr>
        <w:pStyle w:val="Default"/>
        <w:rPr>
          <w:sz w:val="22"/>
          <w:szCs w:val="22"/>
        </w:rPr>
      </w:pPr>
      <w:r>
        <w:rPr>
          <w:sz w:val="22"/>
          <w:szCs w:val="22"/>
        </w:rPr>
        <w:t xml:space="preserve">The current gender split within the overall workforce is 78% female and 22% male. </w:t>
      </w:r>
    </w:p>
    <w:p w:rsidR="00AA23E9" w:rsidRDefault="00517382">
      <w:r>
        <w:t xml:space="preserve"> The breakdown of proportion of females and males in each banding is:</w:t>
      </w:r>
    </w:p>
    <w:p w:rsidR="00517382" w:rsidRDefault="00517382"/>
    <w:tbl>
      <w:tblPr>
        <w:tblStyle w:val="TableGrid"/>
        <w:tblW w:w="0" w:type="auto"/>
        <w:tblLook w:val="04A0" w:firstRow="1" w:lastRow="0" w:firstColumn="1" w:lastColumn="0" w:noHBand="0" w:noVBand="1"/>
      </w:tblPr>
      <w:tblGrid>
        <w:gridCol w:w="3080"/>
        <w:gridCol w:w="3081"/>
        <w:gridCol w:w="3081"/>
      </w:tblGrid>
      <w:tr w:rsidR="00517382" w:rsidTr="00517382">
        <w:tc>
          <w:tcPr>
            <w:tcW w:w="3080" w:type="dxa"/>
          </w:tcPr>
          <w:p w:rsidR="00517382" w:rsidRPr="00FB595B" w:rsidRDefault="00517382" w:rsidP="00517382">
            <w:pPr>
              <w:jc w:val="center"/>
              <w:rPr>
                <w:b/>
              </w:rPr>
            </w:pPr>
            <w:r w:rsidRPr="00FB595B">
              <w:rPr>
                <w:b/>
              </w:rPr>
              <w:t>Band</w:t>
            </w:r>
          </w:p>
        </w:tc>
        <w:tc>
          <w:tcPr>
            <w:tcW w:w="3081" w:type="dxa"/>
          </w:tcPr>
          <w:p w:rsidR="00517382" w:rsidRPr="00FB595B" w:rsidRDefault="00517382" w:rsidP="00517382">
            <w:pPr>
              <w:jc w:val="center"/>
              <w:rPr>
                <w:b/>
              </w:rPr>
            </w:pPr>
            <w:r w:rsidRPr="00FB595B">
              <w:rPr>
                <w:b/>
              </w:rPr>
              <w:t>Male</w:t>
            </w:r>
          </w:p>
        </w:tc>
        <w:tc>
          <w:tcPr>
            <w:tcW w:w="3081" w:type="dxa"/>
          </w:tcPr>
          <w:p w:rsidR="00517382" w:rsidRPr="00FB595B" w:rsidRDefault="00517382" w:rsidP="00517382">
            <w:pPr>
              <w:jc w:val="center"/>
              <w:rPr>
                <w:b/>
              </w:rPr>
            </w:pPr>
            <w:r w:rsidRPr="00FB595B">
              <w:rPr>
                <w:b/>
              </w:rPr>
              <w:t>Female</w:t>
            </w:r>
          </w:p>
        </w:tc>
      </w:tr>
      <w:tr w:rsidR="00517382" w:rsidTr="00517382">
        <w:tc>
          <w:tcPr>
            <w:tcW w:w="3080" w:type="dxa"/>
          </w:tcPr>
          <w:p w:rsidR="00517382" w:rsidRDefault="00517382">
            <w:r>
              <w:t>Apprentice</w:t>
            </w:r>
          </w:p>
        </w:tc>
        <w:tc>
          <w:tcPr>
            <w:tcW w:w="3081" w:type="dxa"/>
          </w:tcPr>
          <w:p w:rsidR="00517382" w:rsidRDefault="00517382" w:rsidP="00517382">
            <w:pPr>
              <w:jc w:val="center"/>
            </w:pPr>
          </w:p>
        </w:tc>
        <w:tc>
          <w:tcPr>
            <w:tcW w:w="3081" w:type="dxa"/>
          </w:tcPr>
          <w:p w:rsidR="00517382" w:rsidRDefault="00517382" w:rsidP="00517382">
            <w:pPr>
              <w:jc w:val="center"/>
            </w:pPr>
            <w:r>
              <w:t>100%</w:t>
            </w:r>
          </w:p>
        </w:tc>
      </w:tr>
      <w:tr w:rsidR="00517382" w:rsidTr="00517382">
        <w:tc>
          <w:tcPr>
            <w:tcW w:w="3080" w:type="dxa"/>
          </w:tcPr>
          <w:p w:rsidR="00517382" w:rsidRDefault="00517382">
            <w:r>
              <w:t>Band 1</w:t>
            </w:r>
          </w:p>
        </w:tc>
        <w:tc>
          <w:tcPr>
            <w:tcW w:w="3081" w:type="dxa"/>
          </w:tcPr>
          <w:p w:rsidR="00517382" w:rsidRDefault="00517382" w:rsidP="00517382">
            <w:pPr>
              <w:jc w:val="center"/>
            </w:pPr>
            <w:r>
              <w:t>38%</w:t>
            </w:r>
          </w:p>
        </w:tc>
        <w:tc>
          <w:tcPr>
            <w:tcW w:w="3081" w:type="dxa"/>
          </w:tcPr>
          <w:p w:rsidR="00517382" w:rsidRDefault="00517382" w:rsidP="00517382">
            <w:pPr>
              <w:jc w:val="center"/>
            </w:pPr>
            <w:r>
              <w:t>62%</w:t>
            </w:r>
          </w:p>
        </w:tc>
      </w:tr>
      <w:tr w:rsidR="00517382" w:rsidTr="00517382">
        <w:tc>
          <w:tcPr>
            <w:tcW w:w="3080" w:type="dxa"/>
          </w:tcPr>
          <w:p w:rsidR="00517382" w:rsidRDefault="00517382" w:rsidP="00584AAB">
            <w:r>
              <w:t>Band 2</w:t>
            </w:r>
          </w:p>
        </w:tc>
        <w:tc>
          <w:tcPr>
            <w:tcW w:w="3081" w:type="dxa"/>
          </w:tcPr>
          <w:p w:rsidR="00517382" w:rsidRDefault="00517382" w:rsidP="00517382">
            <w:pPr>
              <w:jc w:val="center"/>
            </w:pPr>
            <w:r>
              <w:t>16%</w:t>
            </w:r>
          </w:p>
        </w:tc>
        <w:tc>
          <w:tcPr>
            <w:tcW w:w="3081" w:type="dxa"/>
          </w:tcPr>
          <w:p w:rsidR="00517382" w:rsidRDefault="00517382" w:rsidP="00517382">
            <w:pPr>
              <w:jc w:val="center"/>
            </w:pPr>
            <w:r>
              <w:t>84%</w:t>
            </w:r>
          </w:p>
        </w:tc>
      </w:tr>
      <w:tr w:rsidR="00517382" w:rsidTr="00517382">
        <w:tc>
          <w:tcPr>
            <w:tcW w:w="3080" w:type="dxa"/>
          </w:tcPr>
          <w:p w:rsidR="00517382" w:rsidRDefault="00517382" w:rsidP="00584AAB">
            <w:r>
              <w:t>Band 3</w:t>
            </w:r>
          </w:p>
        </w:tc>
        <w:tc>
          <w:tcPr>
            <w:tcW w:w="3081" w:type="dxa"/>
          </w:tcPr>
          <w:p w:rsidR="00517382" w:rsidRDefault="00517382" w:rsidP="00517382">
            <w:pPr>
              <w:jc w:val="center"/>
            </w:pPr>
            <w:r>
              <w:t>6%</w:t>
            </w:r>
          </w:p>
        </w:tc>
        <w:tc>
          <w:tcPr>
            <w:tcW w:w="3081" w:type="dxa"/>
          </w:tcPr>
          <w:p w:rsidR="00517382" w:rsidRDefault="00517382" w:rsidP="00517382">
            <w:pPr>
              <w:jc w:val="center"/>
            </w:pPr>
            <w:r>
              <w:t>94%</w:t>
            </w:r>
          </w:p>
        </w:tc>
      </w:tr>
      <w:tr w:rsidR="00517382" w:rsidTr="00517382">
        <w:tc>
          <w:tcPr>
            <w:tcW w:w="3080" w:type="dxa"/>
          </w:tcPr>
          <w:p w:rsidR="00517382" w:rsidRDefault="00517382" w:rsidP="00584AAB">
            <w:r>
              <w:t>Band 4</w:t>
            </w:r>
          </w:p>
        </w:tc>
        <w:tc>
          <w:tcPr>
            <w:tcW w:w="3081" w:type="dxa"/>
          </w:tcPr>
          <w:p w:rsidR="00517382" w:rsidRDefault="00517382" w:rsidP="00517382">
            <w:pPr>
              <w:jc w:val="center"/>
            </w:pPr>
            <w:r>
              <w:t>26%</w:t>
            </w:r>
          </w:p>
        </w:tc>
        <w:tc>
          <w:tcPr>
            <w:tcW w:w="3081" w:type="dxa"/>
          </w:tcPr>
          <w:p w:rsidR="00517382" w:rsidRDefault="00517382" w:rsidP="00517382">
            <w:pPr>
              <w:jc w:val="center"/>
            </w:pPr>
            <w:r>
              <w:t>74%</w:t>
            </w:r>
          </w:p>
        </w:tc>
      </w:tr>
      <w:tr w:rsidR="00517382" w:rsidTr="00517382">
        <w:tc>
          <w:tcPr>
            <w:tcW w:w="3080" w:type="dxa"/>
          </w:tcPr>
          <w:p w:rsidR="00517382" w:rsidRDefault="00517382" w:rsidP="00584AAB">
            <w:r>
              <w:t>Band 5</w:t>
            </w:r>
          </w:p>
        </w:tc>
        <w:tc>
          <w:tcPr>
            <w:tcW w:w="3081" w:type="dxa"/>
          </w:tcPr>
          <w:p w:rsidR="00517382" w:rsidRDefault="00517382" w:rsidP="00517382">
            <w:pPr>
              <w:jc w:val="center"/>
            </w:pPr>
            <w:r>
              <w:t>10%</w:t>
            </w:r>
          </w:p>
        </w:tc>
        <w:tc>
          <w:tcPr>
            <w:tcW w:w="3081" w:type="dxa"/>
          </w:tcPr>
          <w:p w:rsidR="00517382" w:rsidRDefault="00517382" w:rsidP="00517382">
            <w:pPr>
              <w:jc w:val="center"/>
            </w:pPr>
            <w:r>
              <w:t>90%</w:t>
            </w:r>
          </w:p>
        </w:tc>
      </w:tr>
      <w:tr w:rsidR="00517382" w:rsidTr="00517382">
        <w:tc>
          <w:tcPr>
            <w:tcW w:w="3080" w:type="dxa"/>
          </w:tcPr>
          <w:p w:rsidR="00517382" w:rsidRDefault="00517382" w:rsidP="00584AAB">
            <w:r>
              <w:t>Band 6</w:t>
            </w:r>
          </w:p>
        </w:tc>
        <w:tc>
          <w:tcPr>
            <w:tcW w:w="3081" w:type="dxa"/>
          </w:tcPr>
          <w:p w:rsidR="00517382" w:rsidRDefault="00517382" w:rsidP="00517382">
            <w:pPr>
              <w:jc w:val="center"/>
            </w:pPr>
            <w:r>
              <w:t>15%</w:t>
            </w:r>
          </w:p>
        </w:tc>
        <w:tc>
          <w:tcPr>
            <w:tcW w:w="3081" w:type="dxa"/>
          </w:tcPr>
          <w:p w:rsidR="00517382" w:rsidRDefault="00517382" w:rsidP="00517382">
            <w:pPr>
              <w:jc w:val="center"/>
            </w:pPr>
            <w:r>
              <w:t>85%</w:t>
            </w:r>
          </w:p>
        </w:tc>
      </w:tr>
      <w:tr w:rsidR="00517382" w:rsidTr="00517382">
        <w:tc>
          <w:tcPr>
            <w:tcW w:w="3080" w:type="dxa"/>
          </w:tcPr>
          <w:p w:rsidR="00517382" w:rsidRDefault="00517382">
            <w:r>
              <w:t>Band 7</w:t>
            </w:r>
          </w:p>
        </w:tc>
        <w:tc>
          <w:tcPr>
            <w:tcW w:w="3081" w:type="dxa"/>
          </w:tcPr>
          <w:p w:rsidR="00517382" w:rsidRDefault="00517382" w:rsidP="00517382">
            <w:pPr>
              <w:jc w:val="center"/>
            </w:pPr>
            <w:r>
              <w:t>14%</w:t>
            </w:r>
          </w:p>
        </w:tc>
        <w:tc>
          <w:tcPr>
            <w:tcW w:w="3081" w:type="dxa"/>
          </w:tcPr>
          <w:p w:rsidR="00517382" w:rsidRDefault="00517382" w:rsidP="00517382">
            <w:pPr>
              <w:jc w:val="center"/>
            </w:pPr>
            <w:r>
              <w:t>86%</w:t>
            </w:r>
          </w:p>
        </w:tc>
      </w:tr>
      <w:tr w:rsidR="00517382" w:rsidTr="00517382">
        <w:tc>
          <w:tcPr>
            <w:tcW w:w="3080" w:type="dxa"/>
          </w:tcPr>
          <w:p w:rsidR="00517382" w:rsidRDefault="00517382">
            <w:r>
              <w:t>Band 8a</w:t>
            </w:r>
          </w:p>
        </w:tc>
        <w:tc>
          <w:tcPr>
            <w:tcW w:w="3081" w:type="dxa"/>
          </w:tcPr>
          <w:p w:rsidR="00517382" w:rsidRDefault="00517382" w:rsidP="00517382">
            <w:pPr>
              <w:jc w:val="center"/>
            </w:pPr>
            <w:r>
              <w:t>35%</w:t>
            </w:r>
          </w:p>
        </w:tc>
        <w:tc>
          <w:tcPr>
            <w:tcW w:w="3081" w:type="dxa"/>
          </w:tcPr>
          <w:p w:rsidR="00517382" w:rsidRDefault="00517382" w:rsidP="00517382">
            <w:pPr>
              <w:jc w:val="center"/>
            </w:pPr>
            <w:r>
              <w:t>65%</w:t>
            </w:r>
          </w:p>
        </w:tc>
      </w:tr>
      <w:tr w:rsidR="00517382" w:rsidTr="00517382">
        <w:tc>
          <w:tcPr>
            <w:tcW w:w="3080" w:type="dxa"/>
          </w:tcPr>
          <w:p w:rsidR="00517382" w:rsidRDefault="00517382">
            <w:r>
              <w:t>Band 8b</w:t>
            </w:r>
          </w:p>
        </w:tc>
        <w:tc>
          <w:tcPr>
            <w:tcW w:w="3081" w:type="dxa"/>
          </w:tcPr>
          <w:p w:rsidR="00517382" w:rsidRDefault="00517382" w:rsidP="00517382">
            <w:pPr>
              <w:jc w:val="center"/>
            </w:pPr>
            <w:r>
              <w:t>17%</w:t>
            </w:r>
          </w:p>
        </w:tc>
        <w:tc>
          <w:tcPr>
            <w:tcW w:w="3081" w:type="dxa"/>
          </w:tcPr>
          <w:p w:rsidR="00517382" w:rsidRDefault="00517382" w:rsidP="00517382">
            <w:pPr>
              <w:jc w:val="center"/>
            </w:pPr>
            <w:r>
              <w:t>83%</w:t>
            </w:r>
          </w:p>
        </w:tc>
      </w:tr>
      <w:tr w:rsidR="00517382" w:rsidTr="00517382">
        <w:tc>
          <w:tcPr>
            <w:tcW w:w="3080" w:type="dxa"/>
          </w:tcPr>
          <w:p w:rsidR="00517382" w:rsidRDefault="00517382">
            <w:r>
              <w:t>Band 8c</w:t>
            </w:r>
          </w:p>
        </w:tc>
        <w:tc>
          <w:tcPr>
            <w:tcW w:w="3081" w:type="dxa"/>
          </w:tcPr>
          <w:p w:rsidR="00517382" w:rsidRDefault="00517382" w:rsidP="00517382">
            <w:pPr>
              <w:jc w:val="center"/>
            </w:pPr>
            <w:r>
              <w:t>33%</w:t>
            </w:r>
          </w:p>
        </w:tc>
        <w:tc>
          <w:tcPr>
            <w:tcW w:w="3081" w:type="dxa"/>
          </w:tcPr>
          <w:p w:rsidR="00517382" w:rsidRDefault="00517382" w:rsidP="00517382">
            <w:pPr>
              <w:jc w:val="center"/>
            </w:pPr>
            <w:r>
              <w:t>67%</w:t>
            </w:r>
          </w:p>
        </w:tc>
      </w:tr>
      <w:tr w:rsidR="00517382" w:rsidTr="00517382">
        <w:tc>
          <w:tcPr>
            <w:tcW w:w="3080" w:type="dxa"/>
          </w:tcPr>
          <w:p w:rsidR="00517382" w:rsidRDefault="00517382">
            <w:r>
              <w:t>Band 8d</w:t>
            </w:r>
          </w:p>
        </w:tc>
        <w:tc>
          <w:tcPr>
            <w:tcW w:w="3081" w:type="dxa"/>
          </w:tcPr>
          <w:p w:rsidR="00517382" w:rsidRDefault="00517382" w:rsidP="00517382">
            <w:pPr>
              <w:jc w:val="center"/>
            </w:pPr>
            <w:r>
              <w:t>50%</w:t>
            </w:r>
          </w:p>
        </w:tc>
        <w:tc>
          <w:tcPr>
            <w:tcW w:w="3081" w:type="dxa"/>
          </w:tcPr>
          <w:p w:rsidR="00517382" w:rsidRDefault="00517382" w:rsidP="00517382">
            <w:pPr>
              <w:jc w:val="center"/>
            </w:pPr>
            <w:r>
              <w:t>50%</w:t>
            </w:r>
          </w:p>
        </w:tc>
      </w:tr>
      <w:tr w:rsidR="00517382" w:rsidTr="00517382">
        <w:tc>
          <w:tcPr>
            <w:tcW w:w="3080" w:type="dxa"/>
          </w:tcPr>
          <w:p w:rsidR="00517382" w:rsidRDefault="00517382">
            <w:r>
              <w:t>Medical</w:t>
            </w:r>
          </w:p>
        </w:tc>
        <w:tc>
          <w:tcPr>
            <w:tcW w:w="3081" w:type="dxa"/>
          </w:tcPr>
          <w:p w:rsidR="00517382" w:rsidRDefault="00517382" w:rsidP="00517382">
            <w:pPr>
              <w:jc w:val="center"/>
            </w:pPr>
            <w:r>
              <w:t>63%</w:t>
            </w:r>
          </w:p>
        </w:tc>
        <w:tc>
          <w:tcPr>
            <w:tcW w:w="3081" w:type="dxa"/>
          </w:tcPr>
          <w:p w:rsidR="00517382" w:rsidRDefault="00517382" w:rsidP="00517382">
            <w:pPr>
              <w:jc w:val="center"/>
            </w:pPr>
            <w:r>
              <w:t>37%</w:t>
            </w:r>
          </w:p>
        </w:tc>
      </w:tr>
      <w:tr w:rsidR="00517382" w:rsidTr="00517382">
        <w:tc>
          <w:tcPr>
            <w:tcW w:w="3080" w:type="dxa"/>
          </w:tcPr>
          <w:p w:rsidR="00517382" w:rsidRDefault="00517382">
            <w:r>
              <w:t>Trust Board</w:t>
            </w:r>
          </w:p>
        </w:tc>
        <w:tc>
          <w:tcPr>
            <w:tcW w:w="3081" w:type="dxa"/>
          </w:tcPr>
          <w:p w:rsidR="00517382" w:rsidRDefault="00517382" w:rsidP="00517382">
            <w:pPr>
              <w:jc w:val="center"/>
            </w:pPr>
            <w:r>
              <w:t>33%</w:t>
            </w:r>
          </w:p>
        </w:tc>
        <w:tc>
          <w:tcPr>
            <w:tcW w:w="3081" w:type="dxa"/>
          </w:tcPr>
          <w:p w:rsidR="00517382" w:rsidRDefault="00517382" w:rsidP="00517382">
            <w:pPr>
              <w:jc w:val="center"/>
            </w:pPr>
            <w:r>
              <w:t>66%</w:t>
            </w:r>
          </w:p>
        </w:tc>
      </w:tr>
    </w:tbl>
    <w:p w:rsidR="00517382" w:rsidRDefault="00517382"/>
    <w:p w:rsidR="00517382" w:rsidRDefault="00517382" w:rsidP="00517382">
      <w:pPr>
        <w:pStyle w:val="Default"/>
        <w:rPr>
          <w:b/>
          <w:bCs/>
          <w:sz w:val="22"/>
          <w:szCs w:val="22"/>
        </w:rPr>
      </w:pPr>
      <w:r>
        <w:rPr>
          <w:b/>
          <w:bCs/>
          <w:sz w:val="22"/>
          <w:szCs w:val="22"/>
        </w:rPr>
        <w:t xml:space="preserve">4. Results for </w:t>
      </w:r>
      <w:r w:rsidR="008C2480">
        <w:rPr>
          <w:b/>
          <w:bCs/>
          <w:sz w:val="22"/>
          <w:szCs w:val="22"/>
        </w:rPr>
        <w:t>WAH</w:t>
      </w:r>
      <w:r>
        <w:rPr>
          <w:b/>
          <w:bCs/>
          <w:sz w:val="22"/>
          <w:szCs w:val="22"/>
        </w:rPr>
        <w:t>T – 31 March 2017 snapshot</w:t>
      </w:r>
    </w:p>
    <w:p w:rsidR="00517382" w:rsidRDefault="00517382" w:rsidP="00517382">
      <w:pPr>
        <w:pStyle w:val="Default"/>
        <w:rPr>
          <w:b/>
          <w:bCs/>
          <w:sz w:val="22"/>
          <w:szCs w:val="22"/>
        </w:rPr>
      </w:pPr>
    </w:p>
    <w:p w:rsidR="00517382" w:rsidRPr="00FB595B" w:rsidRDefault="00FB595B" w:rsidP="00FB595B">
      <w:pPr>
        <w:pStyle w:val="Default"/>
        <w:numPr>
          <w:ilvl w:val="0"/>
          <w:numId w:val="1"/>
        </w:numPr>
        <w:rPr>
          <w:sz w:val="22"/>
          <w:szCs w:val="22"/>
        </w:rPr>
      </w:pPr>
      <w:r>
        <w:rPr>
          <w:b/>
          <w:bCs/>
          <w:sz w:val="22"/>
          <w:szCs w:val="22"/>
        </w:rPr>
        <w:t>Average gender pay gap as a mean average</w:t>
      </w:r>
    </w:p>
    <w:p w:rsidR="00FB595B" w:rsidRDefault="00FB595B" w:rsidP="00FB595B">
      <w:pPr>
        <w:pStyle w:val="Default"/>
        <w:ind w:left="360"/>
        <w:rPr>
          <w:sz w:val="22"/>
          <w:szCs w:val="22"/>
        </w:rPr>
      </w:pPr>
    </w:p>
    <w:p w:rsidR="00517382" w:rsidRDefault="00FB595B" w:rsidP="00FB595B">
      <w:pPr>
        <w:ind w:left="360"/>
        <w:rPr>
          <w:rFonts w:ascii="Arial" w:hAnsi="Arial" w:cs="Arial"/>
          <w:b/>
        </w:rPr>
      </w:pPr>
      <w:r w:rsidRPr="00FB595B">
        <w:rPr>
          <w:rFonts w:ascii="Arial" w:hAnsi="Arial" w:cs="Arial"/>
          <w:b/>
        </w:rPr>
        <w:t>Overall</w:t>
      </w:r>
    </w:p>
    <w:tbl>
      <w:tblPr>
        <w:tblStyle w:val="TableGrid"/>
        <w:tblW w:w="0" w:type="auto"/>
        <w:tblInd w:w="360" w:type="dxa"/>
        <w:tblLook w:val="04A0" w:firstRow="1" w:lastRow="0" w:firstColumn="1" w:lastColumn="0" w:noHBand="0" w:noVBand="1"/>
      </w:tblPr>
      <w:tblGrid>
        <w:gridCol w:w="2219"/>
        <w:gridCol w:w="2223"/>
        <w:gridCol w:w="2230"/>
        <w:gridCol w:w="2210"/>
      </w:tblGrid>
      <w:tr w:rsidR="00FB595B" w:rsidTr="00FB595B">
        <w:tc>
          <w:tcPr>
            <w:tcW w:w="2310" w:type="dxa"/>
          </w:tcPr>
          <w:p w:rsidR="00FB595B" w:rsidRDefault="00FB595B" w:rsidP="00FB595B">
            <w:pPr>
              <w:jc w:val="center"/>
              <w:rPr>
                <w:rFonts w:ascii="Arial" w:hAnsi="Arial" w:cs="Arial"/>
                <w:b/>
              </w:rPr>
            </w:pPr>
          </w:p>
        </w:tc>
        <w:tc>
          <w:tcPr>
            <w:tcW w:w="2310" w:type="dxa"/>
          </w:tcPr>
          <w:p w:rsidR="00FB595B" w:rsidRDefault="00FB595B" w:rsidP="00FB595B">
            <w:pPr>
              <w:jc w:val="center"/>
              <w:rPr>
                <w:rFonts w:ascii="Arial" w:hAnsi="Arial" w:cs="Arial"/>
                <w:b/>
              </w:rPr>
            </w:pPr>
            <w:r>
              <w:rPr>
                <w:rFonts w:ascii="Arial" w:hAnsi="Arial" w:cs="Arial"/>
                <w:b/>
              </w:rPr>
              <w:t>Male</w:t>
            </w:r>
          </w:p>
        </w:tc>
        <w:tc>
          <w:tcPr>
            <w:tcW w:w="2311" w:type="dxa"/>
          </w:tcPr>
          <w:p w:rsidR="00FB595B" w:rsidRDefault="00FB595B" w:rsidP="00FB595B">
            <w:pPr>
              <w:jc w:val="center"/>
              <w:rPr>
                <w:rFonts w:ascii="Arial" w:hAnsi="Arial" w:cs="Arial"/>
                <w:b/>
              </w:rPr>
            </w:pPr>
            <w:r>
              <w:rPr>
                <w:rFonts w:ascii="Arial" w:hAnsi="Arial" w:cs="Arial"/>
                <w:b/>
              </w:rPr>
              <w:t>Female</w:t>
            </w:r>
          </w:p>
        </w:tc>
        <w:tc>
          <w:tcPr>
            <w:tcW w:w="2311" w:type="dxa"/>
          </w:tcPr>
          <w:p w:rsidR="00FB595B" w:rsidRDefault="00FB595B" w:rsidP="00FB595B">
            <w:pPr>
              <w:jc w:val="center"/>
              <w:rPr>
                <w:rFonts w:ascii="Arial" w:hAnsi="Arial" w:cs="Arial"/>
                <w:b/>
              </w:rPr>
            </w:pPr>
            <w:r>
              <w:rPr>
                <w:rFonts w:ascii="Arial" w:hAnsi="Arial" w:cs="Arial"/>
                <w:b/>
              </w:rPr>
              <w:t>% diff</w:t>
            </w:r>
          </w:p>
        </w:tc>
      </w:tr>
      <w:tr w:rsidR="00FB595B" w:rsidTr="00FB595B">
        <w:tc>
          <w:tcPr>
            <w:tcW w:w="2310" w:type="dxa"/>
          </w:tcPr>
          <w:p w:rsidR="00FB595B" w:rsidRPr="00FB595B" w:rsidRDefault="00FB595B" w:rsidP="00FB595B">
            <w:pPr>
              <w:jc w:val="center"/>
              <w:rPr>
                <w:rFonts w:ascii="Arial" w:hAnsi="Arial" w:cs="Arial"/>
              </w:rPr>
            </w:pPr>
            <w:r>
              <w:rPr>
                <w:rFonts w:ascii="Arial" w:hAnsi="Arial" w:cs="Arial"/>
              </w:rPr>
              <w:t>Mean hourly rate</w:t>
            </w:r>
          </w:p>
        </w:tc>
        <w:tc>
          <w:tcPr>
            <w:tcW w:w="2310" w:type="dxa"/>
          </w:tcPr>
          <w:p w:rsidR="00FB595B" w:rsidRPr="00FB595B" w:rsidRDefault="00FB595B" w:rsidP="00FB595B">
            <w:pPr>
              <w:jc w:val="center"/>
              <w:rPr>
                <w:rFonts w:ascii="Arial" w:hAnsi="Arial" w:cs="Arial"/>
              </w:rPr>
            </w:pPr>
            <w:r w:rsidRPr="00FB595B">
              <w:rPr>
                <w:rFonts w:ascii="Arial" w:hAnsi="Arial" w:cs="Arial"/>
              </w:rPr>
              <w:t>£19.30</w:t>
            </w:r>
          </w:p>
        </w:tc>
        <w:tc>
          <w:tcPr>
            <w:tcW w:w="2311" w:type="dxa"/>
          </w:tcPr>
          <w:p w:rsidR="00FB595B" w:rsidRPr="00FB595B" w:rsidRDefault="00FB595B" w:rsidP="00FB595B">
            <w:pPr>
              <w:jc w:val="center"/>
              <w:rPr>
                <w:rFonts w:ascii="Arial" w:hAnsi="Arial" w:cs="Arial"/>
              </w:rPr>
            </w:pPr>
            <w:r>
              <w:rPr>
                <w:rFonts w:ascii="Arial" w:hAnsi="Arial" w:cs="Arial"/>
              </w:rPr>
              <w:t>£13.88</w:t>
            </w:r>
          </w:p>
        </w:tc>
        <w:tc>
          <w:tcPr>
            <w:tcW w:w="2311" w:type="dxa"/>
          </w:tcPr>
          <w:p w:rsidR="00FB595B" w:rsidRPr="00FB595B" w:rsidRDefault="00FB595B" w:rsidP="00FB595B">
            <w:pPr>
              <w:jc w:val="center"/>
              <w:rPr>
                <w:rFonts w:ascii="Arial" w:hAnsi="Arial" w:cs="Arial"/>
              </w:rPr>
            </w:pPr>
            <w:r>
              <w:rPr>
                <w:rFonts w:ascii="Arial" w:hAnsi="Arial" w:cs="Arial"/>
              </w:rPr>
              <w:t>28%</w:t>
            </w:r>
          </w:p>
        </w:tc>
      </w:tr>
    </w:tbl>
    <w:p w:rsidR="00FB595B" w:rsidRDefault="00FB595B" w:rsidP="00FB595B">
      <w:pPr>
        <w:ind w:left="360"/>
        <w:rPr>
          <w:rFonts w:ascii="Arial" w:hAnsi="Arial" w:cs="Arial"/>
          <w:b/>
        </w:rPr>
      </w:pPr>
    </w:p>
    <w:p w:rsidR="00FB595B" w:rsidRDefault="00FB595B" w:rsidP="00FB595B">
      <w:pPr>
        <w:ind w:left="360"/>
        <w:rPr>
          <w:rFonts w:ascii="Arial" w:hAnsi="Arial" w:cs="Arial"/>
          <w:b/>
        </w:rPr>
      </w:pPr>
      <w:r>
        <w:rPr>
          <w:rFonts w:ascii="Arial" w:hAnsi="Arial" w:cs="Arial"/>
          <w:b/>
        </w:rPr>
        <w:t>Agenda for Change and Medical</w:t>
      </w:r>
    </w:p>
    <w:tbl>
      <w:tblPr>
        <w:tblStyle w:val="TableGrid"/>
        <w:tblW w:w="0" w:type="auto"/>
        <w:tblInd w:w="360" w:type="dxa"/>
        <w:tblLook w:val="04A0" w:firstRow="1" w:lastRow="0" w:firstColumn="1" w:lastColumn="0" w:noHBand="0" w:noVBand="1"/>
      </w:tblPr>
      <w:tblGrid>
        <w:gridCol w:w="2220"/>
        <w:gridCol w:w="2490"/>
        <w:gridCol w:w="2409"/>
        <w:gridCol w:w="1763"/>
      </w:tblGrid>
      <w:tr w:rsidR="00FB595B" w:rsidTr="00FB595B">
        <w:tc>
          <w:tcPr>
            <w:tcW w:w="2220" w:type="dxa"/>
            <w:vMerge w:val="restart"/>
          </w:tcPr>
          <w:p w:rsidR="00FB595B" w:rsidRDefault="00FB595B" w:rsidP="00FB595B">
            <w:pPr>
              <w:jc w:val="center"/>
              <w:rPr>
                <w:rFonts w:ascii="Arial" w:hAnsi="Arial" w:cs="Arial"/>
                <w:b/>
              </w:rPr>
            </w:pPr>
          </w:p>
          <w:p w:rsidR="00FB595B" w:rsidRDefault="00FB595B" w:rsidP="00FB595B">
            <w:pPr>
              <w:jc w:val="center"/>
              <w:rPr>
                <w:rFonts w:ascii="Arial" w:hAnsi="Arial" w:cs="Arial"/>
                <w:b/>
              </w:rPr>
            </w:pPr>
          </w:p>
          <w:p w:rsidR="00FB595B" w:rsidRDefault="00FB595B" w:rsidP="00FB595B">
            <w:pPr>
              <w:jc w:val="center"/>
              <w:rPr>
                <w:rFonts w:ascii="Arial" w:hAnsi="Arial" w:cs="Arial"/>
                <w:b/>
              </w:rPr>
            </w:pPr>
          </w:p>
          <w:p w:rsidR="00FB595B" w:rsidRDefault="00FB595B" w:rsidP="00FB595B">
            <w:pPr>
              <w:jc w:val="center"/>
              <w:rPr>
                <w:rFonts w:ascii="Arial" w:hAnsi="Arial" w:cs="Arial"/>
                <w:b/>
              </w:rPr>
            </w:pPr>
            <w:r>
              <w:rPr>
                <w:rFonts w:ascii="Arial" w:hAnsi="Arial" w:cs="Arial"/>
                <w:b/>
              </w:rPr>
              <w:t>Mean Hourly Rate</w:t>
            </w:r>
          </w:p>
        </w:tc>
        <w:tc>
          <w:tcPr>
            <w:tcW w:w="2490" w:type="dxa"/>
          </w:tcPr>
          <w:p w:rsidR="00FB595B" w:rsidRDefault="00FB595B" w:rsidP="00FB595B">
            <w:pPr>
              <w:jc w:val="center"/>
              <w:rPr>
                <w:rFonts w:ascii="Arial" w:hAnsi="Arial" w:cs="Arial"/>
                <w:b/>
              </w:rPr>
            </w:pPr>
            <w:r>
              <w:rPr>
                <w:rFonts w:ascii="Arial" w:hAnsi="Arial" w:cs="Arial"/>
                <w:b/>
              </w:rPr>
              <w:t xml:space="preserve">Male </w:t>
            </w:r>
          </w:p>
          <w:p w:rsidR="00FB595B" w:rsidRPr="00FB595B" w:rsidRDefault="00FB595B" w:rsidP="00FB595B">
            <w:pPr>
              <w:rPr>
                <w:rFonts w:ascii="Arial" w:hAnsi="Arial" w:cs="Arial"/>
                <w:sz w:val="20"/>
                <w:szCs w:val="20"/>
              </w:rPr>
            </w:pPr>
            <w:r w:rsidRPr="00FB595B">
              <w:rPr>
                <w:rFonts w:ascii="Arial" w:hAnsi="Arial" w:cs="Arial"/>
                <w:sz w:val="20"/>
                <w:szCs w:val="20"/>
              </w:rPr>
              <w:t>(Agenda for Change)</w:t>
            </w:r>
          </w:p>
        </w:tc>
        <w:tc>
          <w:tcPr>
            <w:tcW w:w="2409" w:type="dxa"/>
          </w:tcPr>
          <w:p w:rsidR="00FB595B" w:rsidRDefault="00FB595B" w:rsidP="00FB595B">
            <w:pPr>
              <w:jc w:val="center"/>
              <w:rPr>
                <w:rFonts w:ascii="Arial" w:hAnsi="Arial" w:cs="Arial"/>
                <w:b/>
              </w:rPr>
            </w:pPr>
            <w:r>
              <w:rPr>
                <w:rFonts w:ascii="Arial" w:hAnsi="Arial" w:cs="Arial"/>
                <w:b/>
              </w:rPr>
              <w:t xml:space="preserve">Female </w:t>
            </w:r>
          </w:p>
          <w:p w:rsidR="00FB595B" w:rsidRDefault="00FB595B" w:rsidP="00FB595B">
            <w:pPr>
              <w:jc w:val="center"/>
              <w:rPr>
                <w:rFonts w:ascii="Arial" w:hAnsi="Arial" w:cs="Arial"/>
                <w:b/>
              </w:rPr>
            </w:pPr>
            <w:r w:rsidRPr="00FB595B">
              <w:rPr>
                <w:rFonts w:ascii="Arial" w:hAnsi="Arial" w:cs="Arial"/>
                <w:sz w:val="20"/>
                <w:szCs w:val="20"/>
              </w:rPr>
              <w:t>(Agenda for Change)</w:t>
            </w:r>
          </w:p>
        </w:tc>
        <w:tc>
          <w:tcPr>
            <w:tcW w:w="1763" w:type="dxa"/>
          </w:tcPr>
          <w:p w:rsidR="00FB595B" w:rsidRDefault="00FB595B" w:rsidP="00FB595B">
            <w:pPr>
              <w:jc w:val="center"/>
              <w:rPr>
                <w:rFonts w:ascii="Arial" w:hAnsi="Arial" w:cs="Arial"/>
                <w:b/>
              </w:rPr>
            </w:pPr>
          </w:p>
          <w:p w:rsidR="00FB595B" w:rsidRDefault="00FB595B" w:rsidP="00FB595B">
            <w:pPr>
              <w:jc w:val="center"/>
              <w:rPr>
                <w:rFonts w:ascii="Arial" w:hAnsi="Arial" w:cs="Arial"/>
                <w:b/>
              </w:rPr>
            </w:pPr>
            <w:r>
              <w:rPr>
                <w:rFonts w:ascii="Arial" w:hAnsi="Arial" w:cs="Arial"/>
                <w:b/>
              </w:rPr>
              <w:t>% diff</w:t>
            </w:r>
          </w:p>
        </w:tc>
      </w:tr>
      <w:tr w:rsidR="00FB595B" w:rsidTr="00FB595B">
        <w:tc>
          <w:tcPr>
            <w:tcW w:w="2220" w:type="dxa"/>
            <w:vMerge/>
          </w:tcPr>
          <w:p w:rsidR="00FB595B" w:rsidRDefault="00FB595B" w:rsidP="00FB595B">
            <w:pPr>
              <w:jc w:val="center"/>
              <w:rPr>
                <w:rFonts w:ascii="Arial" w:hAnsi="Arial" w:cs="Arial"/>
                <w:b/>
              </w:rPr>
            </w:pPr>
          </w:p>
        </w:tc>
        <w:tc>
          <w:tcPr>
            <w:tcW w:w="2490" w:type="dxa"/>
          </w:tcPr>
          <w:p w:rsidR="00FB595B" w:rsidRPr="00FB595B" w:rsidRDefault="00FB595B" w:rsidP="00FB595B">
            <w:pPr>
              <w:jc w:val="center"/>
              <w:rPr>
                <w:rFonts w:ascii="Arial" w:hAnsi="Arial" w:cs="Arial"/>
              </w:rPr>
            </w:pPr>
            <w:r w:rsidRPr="00FB595B">
              <w:rPr>
                <w:rFonts w:ascii="Arial" w:hAnsi="Arial" w:cs="Arial"/>
              </w:rPr>
              <w:t>£12.98</w:t>
            </w:r>
          </w:p>
        </w:tc>
        <w:tc>
          <w:tcPr>
            <w:tcW w:w="2409" w:type="dxa"/>
          </w:tcPr>
          <w:p w:rsidR="00FB595B" w:rsidRPr="00FB595B" w:rsidRDefault="00FB595B" w:rsidP="00FB595B">
            <w:pPr>
              <w:jc w:val="center"/>
              <w:rPr>
                <w:rFonts w:ascii="Arial" w:hAnsi="Arial" w:cs="Arial"/>
              </w:rPr>
            </w:pPr>
            <w:r>
              <w:rPr>
                <w:rFonts w:ascii="Arial" w:hAnsi="Arial" w:cs="Arial"/>
              </w:rPr>
              <w:t>£13.26</w:t>
            </w:r>
          </w:p>
        </w:tc>
        <w:tc>
          <w:tcPr>
            <w:tcW w:w="1763" w:type="dxa"/>
          </w:tcPr>
          <w:p w:rsidR="00FB595B" w:rsidRPr="00FB595B" w:rsidRDefault="000660CB" w:rsidP="00FB595B">
            <w:pPr>
              <w:jc w:val="center"/>
              <w:rPr>
                <w:rFonts w:ascii="Arial" w:hAnsi="Arial" w:cs="Arial"/>
              </w:rPr>
            </w:pPr>
            <w:r>
              <w:rPr>
                <w:rFonts w:ascii="Arial" w:hAnsi="Arial" w:cs="Arial"/>
              </w:rPr>
              <w:t>-2%</w:t>
            </w:r>
          </w:p>
        </w:tc>
      </w:tr>
      <w:tr w:rsidR="00FB595B" w:rsidTr="00FB595B">
        <w:tc>
          <w:tcPr>
            <w:tcW w:w="2220" w:type="dxa"/>
            <w:vMerge/>
          </w:tcPr>
          <w:p w:rsidR="00FB595B" w:rsidRDefault="00FB595B" w:rsidP="00FB595B">
            <w:pPr>
              <w:jc w:val="center"/>
              <w:rPr>
                <w:rFonts w:ascii="Arial" w:hAnsi="Arial" w:cs="Arial"/>
                <w:b/>
              </w:rPr>
            </w:pPr>
          </w:p>
        </w:tc>
        <w:tc>
          <w:tcPr>
            <w:tcW w:w="2490" w:type="dxa"/>
          </w:tcPr>
          <w:p w:rsidR="00B36BB1" w:rsidRPr="00B36BB1" w:rsidRDefault="00B36BB1" w:rsidP="00B36BB1">
            <w:pPr>
              <w:jc w:val="center"/>
              <w:rPr>
                <w:rFonts w:ascii="Arial" w:hAnsi="Arial" w:cs="Arial"/>
              </w:rPr>
            </w:pPr>
            <w:r>
              <w:rPr>
                <w:rFonts w:ascii="Arial" w:hAnsi="Arial" w:cs="Arial"/>
                <w:b/>
              </w:rPr>
              <w:t xml:space="preserve">Male </w:t>
            </w:r>
            <w:r w:rsidRPr="00B36BB1">
              <w:rPr>
                <w:rFonts w:ascii="Arial" w:hAnsi="Arial" w:cs="Arial"/>
                <w:sz w:val="20"/>
                <w:szCs w:val="20"/>
              </w:rPr>
              <w:t>(Medical)</w:t>
            </w:r>
          </w:p>
        </w:tc>
        <w:tc>
          <w:tcPr>
            <w:tcW w:w="2409" w:type="dxa"/>
          </w:tcPr>
          <w:p w:rsidR="00FB595B" w:rsidRPr="00B36BB1" w:rsidRDefault="00B36BB1" w:rsidP="00B36BB1">
            <w:pPr>
              <w:jc w:val="center"/>
              <w:rPr>
                <w:rFonts w:ascii="Arial" w:hAnsi="Arial" w:cs="Arial"/>
              </w:rPr>
            </w:pPr>
            <w:r>
              <w:rPr>
                <w:rFonts w:ascii="Arial" w:hAnsi="Arial" w:cs="Arial"/>
                <w:b/>
              </w:rPr>
              <w:t xml:space="preserve">Female </w:t>
            </w:r>
            <w:r w:rsidRPr="00B36BB1">
              <w:rPr>
                <w:rFonts w:ascii="Arial" w:hAnsi="Arial" w:cs="Arial"/>
                <w:sz w:val="20"/>
                <w:szCs w:val="20"/>
              </w:rPr>
              <w:t>(Medical)</w:t>
            </w:r>
          </w:p>
        </w:tc>
        <w:tc>
          <w:tcPr>
            <w:tcW w:w="1763" w:type="dxa"/>
          </w:tcPr>
          <w:p w:rsidR="00FB595B" w:rsidRDefault="00FB595B" w:rsidP="00FB595B">
            <w:pPr>
              <w:jc w:val="center"/>
              <w:rPr>
                <w:rFonts w:ascii="Arial" w:hAnsi="Arial" w:cs="Arial"/>
                <w:b/>
              </w:rPr>
            </w:pPr>
          </w:p>
        </w:tc>
      </w:tr>
      <w:tr w:rsidR="00FB595B" w:rsidTr="00FB595B">
        <w:tc>
          <w:tcPr>
            <w:tcW w:w="2220" w:type="dxa"/>
            <w:vMerge/>
          </w:tcPr>
          <w:p w:rsidR="00FB595B" w:rsidRDefault="00FB595B" w:rsidP="00FB595B">
            <w:pPr>
              <w:jc w:val="center"/>
              <w:rPr>
                <w:rFonts w:ascii="Arial" w:hAnsi="Arial" w:cs="Arial"/>
                <w:b/>
              </w:rPr>
            </w:pPr>
          </w:p>
        </w:tc>
        <w:tc>
          <w:tcPr>
            <w:tcW w:w="2490" w:type="dxa"/>
          </w:tcPr>
          <w:p w:rsidR="00FB595B" w:rsidRPr="00B36BB1" w:rsidRDefault="00B36BB1" w:rsidP="00B36BB1">
            <w:pPr>
              <w:jc w:val="center"/>
              <w:rPr>
                <w:rFonts w:ascii="Arial" w:hAnsi="Arial" w:cs="Arial"/>
              </w:rPr>
            </w:pPr>
            <w:r>
              <w:rPr>
                <w:rFonts w:ascii="Arial" w:hAnsi="Arial" w:cs="Arial"/>
              </w:rPr>
              <w:t>£37.69</w:t>
            </w:r>
          </w:p>
        </w:tc>
        <w:tc>
          <w:tcPr>
            <w:tcW w:w="2409" w:type="dxa"/>
          </w:tcPr>
          <w:p w:rsidR="00FB595B" w:rsidRPr="00B36BB1" w:rsidRDefault="00B36BB1" w:rsidP="00B36BB1">
            <w:pPr>
              <w:jc w:val="center"/>
              <w:rPr>
                <w:rFonts w:ascii="Arial" w:hAnsi="Arial" w:cs="Arial"/>
              </w:rPr>
            </w:pPr>
            <w:r>
              <w:rPr>
                <w:rFonts w:ascii="Arial" w:hAnsi="Arial" w:cs="Arial"/>
              </w:rPr>
              <w:t>£27.14</w:t>
            </w:r>
          </w:p>
        </w:tc>
        <w:tc>
          <w:tcPr>
            <w:tcW w:w="1763" w:type="dxa"/>
          </w:tcPr>
          <w:p w:rsidR="00FB595B" w:rsidRPr="00B36BB1" w:rsidRDefault="000660CB" w:rsidP="00B36BB1">
            <w:pPr>
              <w:jc w:val="center"/>
              <w:rPr>
                <w:rFonts w:ascii="Arial" w:hAnsi="Arial" w:cs="Arial"/>
              </w:rPr>
            </w:pPr>
            <w:r>
              <w:rPr>
                <w:rFonts w:ascii="Arial" w:hAnsi="Arial" w:cs="Arial"/>
              </w:rPr>
              <w:t>28%</w:t>
            </w:r>
          </w:p>
        </w:tc>
      </w:tr>
    </w:tbl>
    <w:p w:rsidR="00FB595B" w:rsidRDefault="00FB595B" w:rsidP="00FB595B">
      <w:pPr>
        <w:ind w:left="360"/>
        <w:rPr>
          <w:rFonts w:ascii="Arial" w:hAnsi="Arial" w:cs="Arial"/>
          <w:b/>
        </w:rPr>
      </w:pPr>
    </w:p>
    <w:p w:rsidR="000660CB" w:rsidRPr="00FB595B" w:rsidRDefault="000660CB" w:rsidP="000660CB">
      <w:pPr>
        <w:pStyle w:val="Default"/>
        <w:numPr>
          <w:ilvl w:val="0"/>
          <w:numId w:val="1"/>
        </w:numPr>
        <w:rPr>
          <w:sz w:val="22"/>
          <w:szCs w:val="22"/>
        </w:rPr>
      </w:pPr>
      <w:r>
        <w:rPr>
          <w:b/>
          <w:bCs/>
          <w:sz w:val="22"/>
          <w:szCs w:val="22"/>
        </w:rPr>
        <w:t>Average gender pay gap as a median average</w:t>
      </w:r>
    </w:p>
    <w:p w:rsidR="000660CB" w:rsidRDefault="000660CB" w:rsidP="000660CB">
      <w:pPr>
        <w:pStyle w:val="Default"/>
        <w:ind w:left="360"/>
        <w:rPr>
          <w:sz w:val="22"/>
          <w:szCs w:val="22"/>
        </w:rPr>
      </w:pPr>
    </w:p>
    <w:p w:rsidR="000660CB" w:rsidRDefault="000660CB" w:rsidP="000660CB">
      <w:pPr>
        <w:ind w:left="360"/>
        <w:rPr>
          <w:rFonts w:ascii="Arial" w:hAnsi="Arial" w:cs="Arial"/>
          <w:b/>
        </w:rPr>
      </w:pPr>
      <w:r w:rsidRPr="00FB595B">
        <w:rPr>
          <w:rFonts w:ascii="Arial" w:hAnsi="Arial" w:cs="Arial"/>
          <w:b/>
        </w:rPr>
        <w:t>Overall</w:t>
      </w:r>
    </w:p>
    <w:tbl>
      <w:tblPr>
        <w:tblStyle w:val="TableGrid"/>
        <w:tblW w:w="0" w:type="auto"/>
        <w:tblInd w:w="360" w:type="dxa"/>
        <w:tblLook w:val="04A0" w:firstRow="1" w:lastRow="0" w:firstColumn="1" w:lastColumn="0" w:noHBand="0" w:noVBand="1"/>
      </w:tblPr>
      <w:tblGrid>
        <w:gridCol w:w="2220"/>
        <w:gridCol w:w="2225"/>
        <w:gridCol w:w="2231"/>
        <w:gridCol w:w="2206"/>
      </w:tblGrid>
      <w:tr w:rsidR="000660CB" w:rsidTr="00584AAB">
        <w:tc>
          <w:tcPr>
            <w:tcW w:w="2310" w:type="dxa"/>
          </w:tcPr>
          <w:p w:rsidR="000660CB" w:rsidRDefault="000660CB" w:rsidP="00584AAB">
            <w:pPr>
              <w:jc w:val="center"/>
              <w:rPr>
                <w:rFonts w:ascii="Arial" w:hAnsi="Arial" w:cs="Arial"/>
                <w:b/>
              </w:rPr>
            </w:pPr>
          </w:p>
        </w:tc>
        <w:tc>
          <w:tcPr>
            <w:tcW w:w="2310" w:type="dxa"/>
          </w:tcPr>
          <w:p w:rsidR="000660CB" w:rsidRDefault="000660CB" w:rsidP="00584AAB">
            <w:pPr>
              <w:jc w:val="center"/>
              <w:rPr>
                <w:rFonts w:ascii="Arial" w:hAnsi="Arial" w:cs="Arial"/>
                <w:b/>
              </w:rPr>
            </w:pPr>
            <w:r>
              <w:rPr>
                <w:rFonts w:ascii="Arial" w:hAnsi="Arial" w:cs="Arial"/>
                <w:b/>
              </w:rPr>
              <w:t>Male</w:t>
            </w:r>
          </w:p>
        </w:tc>
        <w:tc>
          <w:tcPr>
            <w:tcW w:w="2311" w:type="dxa"/>
          </w:tcPr>
          <w:p w:rsidR="000660CB" w:rsidRDefault="000660CB" w:rsidP="00584AAB">
            <w:pPr>
              <w:jc w:val="center"/>
              <w:rPr>
                <w:rFonts w:ascii="Arial" w:hAnsi="Arial" w:cs="Arial"/>
                <w:b/>
              </w:rPr>
            </w:pPr>
            <w:r>
              <w:rPr>
                <w:rFonts w:ascii="Arial" w:hAnsi="Arial" w:cs="Arial"/>
                <w:b/>
              </w:rPr>
              <w:t>Female</w:t>
            </w:r>
          </w:p>
        </w:tc>
        <w:tc>
          <w:tcPr>
            <w:tcW w:w="2311" w:type="dxa"/>
          </w:tcPr>
          <w:p w:rsidR="000660CB" w:rsidRDefault="000660CB" w:rsidP="00584AAB">
            <w:pPr>
              <w:jc w:val="center"/>
              <w:rPr>
                <w:rFonts w:ascii="Arial" w:hAnsi="Arial" w:cs="Arial"/>
                <w:b/>
              </w:rPr>
            </w:pPr>
            <w:r>
              <w:rPr>
                <w:rFonts w:ascii="Arial" w:hAnsi="Arial" w:cs="Arial"/>
                <w:b/>
              </w:rPr>
              <w:t>% diff</w:t>
            </w:r>
          </w:p>
        </w:tc>
      </w:tr>
      <w:tr w:rsidR="000660CB" w:rsidTr="00584AAB">
        <w:tc>
          <w:tcPr>
            <w:tcW w:w="2310" w:type="dxa"/>
          </w:tcPr>
          <w:p w:rsidR="000660CB" w:rsidRPr="00FB595B" w:rsidRDefault="000660CB" w:rsidP="00584AAB">
            <w:pPr>
              <w:jc w:val="center"/>
              <w:rPr>
                <w:rFonts w:ascii="Arial" w:hAnsi="Arial" w:cs="Arial"/>
              </w:rPr>
            </w:pPr>
            <w:r>
              <w:rPr>
                <w:rFonts w:ascii="Arial" w:hAnsi="Arial" w:cs="Arial"/>
              </w:rPr>
              <w:t>Mean hourly rate</w:t>
            </w:r>
          </w:p>
        </w:tc>
        <w:tc>
          <w:tcPr>
            <w:tcW w:w="2310" w:type="dxa"/>
          </w:tcPr>
          <w:p w:rsidR="000660CB" w:rsidRPr="00FB595B" w:rsidRDefault="000660CB" w:rsidP="00584AAB">
            <w:pPr>
              <w:jc w:val="center"/>
              <w:rPr>
                <w:rFonts w:ascii="Arial" w:hAnsi="Arial" w:cs="Arial"/>
              </w:rPr>
            </w:pPr>
            <w:r>
              <w:rPr>
                <w:rFonts w:ascii="Arial" w:hAnsi="Arial" w:cs="Arial"/>
              </w:rPr>
              <w:t>£13.51</w:t>
            </w:r>
          </w:p>
        </w:tc>
        <w:tc>
          <w:tcPr>
            <w:tcW w:w="2311" w:type="dxa"/>
          </w:tcPr>
          <w:p w:rsidR="000660CB" w:rsidRPr="00FB595B" w:rsidRDefault="000660CB" w:rsidP="00584AAB">
            <w:pPr>
              <w:jc w:val="center"/>
              <w:rPr>
                <w:rFonts w:ascii="Arial" w:hAnsi="Arial" w:cs="Arial"/>
              </w:rPr>
            </w:pPr>
            <w:r>
              <w:rPr>
                <w:rFonts w:ascii="Arial" w:hAnsi="Arial" w:cs="Arial"/>
              </w:rPr>
              <w:t>£12.26</w:t>
            </w:r>
          </w:p>
        </w:tc>
        <w:tc>
          <w:tcPr>
            <w:tcW w:w="2311" w:type="dxa"/>
          </w:tcPr>
          <w:p w:rsidR="000660CB" w:rsidRPr="00FB595B" w:rsidRDefault="000660CB" w:rsidP="00584AAB">
            <w:pPr>
              <w:jc w:val="center"/>
              <w:rPr>
                <w:rFonts w:ascii="Arial" w:hAnsi="Arial" w:cs="Arial"/>
              </w:rPr>
            </w:pPr>
            <w:r>
              <w:rPr>
                <w:rFonts w:ascii="Arial" w:hAnsi="Arial" w:cs="Arial"/>
              </w:rPr>
              <w:t>9%</w:t>
            </w:r>
          </w:p>
        </w:tc>
      </w:tr>
    </w:tbl>
    <w:p w:rsidR="000660CB" w:rsidRDefault="000660CB" w:rsidP="000660CB">
      <w:pPr>
        <w:ind w:left="360"/>
        <w:rPr>
          <w:rFonts w:ascii="Arial" w:hAnsi="Arial" w:cs="Arial"/>
          <w:b/>
        </w:rPr>
      </w:pPr>
    </w:p>
    <w:p w:rsidR="000660CB" w:rsidRDefault="000660CB" w:rsidP="000660CB">
      <w:pPr>
        <w:ind w:left="360"/>
        <w:rPr>
          <w:rFonts w:ascii="Arial" w:hAnsi="Arial" w:cs="Arial"/>
          <w:b/>
        </w:rPr>
      </w:pPr>
      <w:r>
        <w:rPr>
          <w:rFonts w:ascii="Arial" w:hAnsi="Arial" w:cs="Arial"/>
          <w:b/>
        </w:rPr>
        <w:t>Agenda for Change and Medical</w:t>
      </w:r>
    </w:p>
    <w:tbl>
      <w:tblPr>
        <w:tblStyle w:val="TableGrid"/>
        <w:tblW w:w="0" w:type="auto"/>
        <w:tblInd w:w="360" w:type="dxa"/>
        <w:tblLook w:val="04A0" w:firstRow="1" w:lastRow="0" w:firstColumn="1" w:lastColumn="0" w:noHBand="0" w:noVBand="1"/>
      </w:tblPr>
      <w:tblGrid>
        <w:gridCol w:w="2220"/>
        <w:gridCol w:w="2490"/>
        <w:gridCol w:w="2409"/>
        <w:gridCol w:w="1763"/>
      </w:tblGrid>
      <w:tr w:rsidR="000660CB" w:rsidTr="00584AAB">
        <w:tc>
          <w:tcPr>
            <w:tcW w:w="2220" w:type="dxa"/>
            <w:vMerge w:val="restart"/>
          </w:tcPr>
          <w:p w:rsidR="000660CB" w:rsidRDefault="000660CB" w:rsidP="00584AAB">
            <w:pPr>
              <w:jc w:val="center"/>
              <w:rPr>
                <w:rFonts w:ascii="Arial" w:hAnsi="Arial" w:cs="Arial"/>
                <w:b/>
              </w:rPr>
            </w:pPr>
          </w:p>
          <w:p w:rsidR="000660CB" w:rsidRDefault="000660CB" w:rsidP="00584AAB">
            <w:pPr>
              <w:jc w:val="center"/>
              <w:rPr>
                <w:rFonts w:ascii="Arial" w:hAnsi="Arial" w:cs="Arial"/>
                <w:b/>
              </w:rPr>
            </w:pPr>
          </w:p>
          <w:p w:rsidR="000660CB" w:rsidRDefault="000660CB" w:rsidP="00584AAB">
            <w:pPr>
              <w:jc w:val="center"/>
              <w:rPr>
                <w:rFonts w:ascii="Arial" w:hAnsi="Arial" w:cs="Arial"/>
                <w:b/>
              </w:rPr>
            </w:pPr>
          </w:p>
          <w:p w:rsidR="000660CB" w:rsidRDefault="000660CB" w:rsidP="00584AAB">
            <w:pPr>
              <w:jc w:val="center"/>
              <w:rPr>
                <w:rFonts w:ascii="Arial" w:hAnsi="Arial" w:cs="Arial"/>
                <w:b/>
              </w:rPr>
            </w:pPr>
            <w:r>
              <w:rPr>
                <w:rFonts w:ascii="Arial" w:hAnsi="Arial" w:cs="Arial"/>
                <w:b/>
              </w:rPr>
              <w:t>Mean Hourly Rate</w:t>
            </w:r>
          </w:p>
        </w:tc>
        <w:tc>
          <w:tcPr>
            <w:tcW w:w="2490" w:type="dxa"/>
          </w:tcPr>
          <w:p w:rsidR="000660CB" w:rsidRDefault="000660CB" w:rsidP="00584AAB">
            <w:pPr>
              <w:jc w:val="center"/>
              <w:rPr>
                <w:rFonts w:ascii="Arial" w:hAnsi="Arial" w:cs="Arial"/>
                <w:b/>
              </w:rPr>
            </w:pPr>
            <w:r>
              <w:rPr>
                <w:rFonts w:ascii="Arial" w:hAnsi="Arial" w:cs="Arial"/>
                <w:b/>
              </w:rPr>
              <w:t xml:space="preserve">Male </w:t>
            </w:r>
          </w:p>
          <w:p w:rsidR="000660CB" w:rsidRPr="00FB595B" w:rsidRDefault="000660CB" w:rsidP="00584AAB">
            <w:pPr>
              <w:rPr>
                <w:rFonts w:ascii="Arial" w:hAnsi="Arial" w:cs="Arial"/>
                <w:sz w:val="20"/>
                <w:szCs w:val="20"/>
              </w:rPr>
            </w:pPr>
            <w:r w:rsidRPr="00FB595B">
              <w:rPr>
                <w:rFonts w:ascii="Arial" w:hAnsi="Arial" w:cs="Arial"/>
                <w:sz w:val="20"/>
                <w:szCs w:val="20"/>
              </w:rPr>
              <w:t>(Agenda for Change)</w:t>
            </w:r>
          </w:p>
        </w:tc>
        <w:tc>
          <w:tcPr>
            <w:tcW w:w="2409" w:type="dxa"/>
          </w:tcPr>
          <w:p w:rsidR="000660CB" w:rsidRDefault="000660CB" w:rsidP="00584AAB">
            <w:pPr>
              <w:jc w:val="center"/>
              <w:rPr>
                <w:rFonts w:ascii="Arial" w:hAnsi="Arial" w:cs="Arial"/>
                <w:b/>
              </w:rPr>
            </w:pPr>
            <w:r>
              <w:rPr>
                <w:rFonts w:ascii="Arial" w:hAnsi="Arial" w:cs="Arial"/>
                <w:b/>
              </w:rPr>
              <w:t xml:space="preserve">Female </w:t>
            </w:r>
          </w:p>
          <w:p w:rsidR="000660CB" w:rsidRDefault="000660CB" w:rsidP="00584AAB">
            <w:pPr>
              <w:jc w:val="center"/>
              <w:rPr>
                <w:rFonts w:ascii="Arial" w:hAnsi="Arial" w:cs="Arial"/>
                <w:b/>
              </w:rPr>
            </w:pPr>
            <w:r w:rsidRPr="00FB595B">
              <w:rPr>
                <w:rFonts w:ascii="Arial" w:hAnsi="Arial" w:cs="Arial"/>
                <w:sz w:val="20"/>
                <w:szCs w:val="20"/>
              </w:rPr>
              <w:t>(Agenda for Change)</w:t>
            </w:r>
          </w:p>
        </w:tc>
        <w:tc>
          <w:tcPr>
            <w:tcW w:w="1763" w:type="dxa"/>
          </w:tcPr>
          <w:p w:rsidR="000660CB" w:rsidRDefault="000660CB" w:rsidP="00584AAB">
            <w:pPr>
              <w:jc w:val="center"/>
              <w:rPr>
                <w:rFonts w:ascii="Arial" w:hAnsi="Arial" w:cs="Arial"/>
                <w:b/>
              </w:rPr>
            </w:pPr>
          </w:p>
          <w:p w:rsidR="000660CB" w:rsidRDefault="000660CB" w:rsidP="00584AAB">
            <w:pPr>
              <w:jc w:val="center"/>
              <w:rPr>
                <w:rFonts w:ascii="Arial" w:hAnsi="Arial" w:cs="Arial"/>
                <w:b/>
              </w:rPr>
            </w:pPr>
            <w:r>
              <w:rPr>
                <w:rFonts w:ascii="Arial" w:hAnsi="Arial" w:cs="Arial"/>
                <w:b/>
              </w:rPr>
              <w:t>% diff</w:t>
            </w:r>
          </w:p>
        </w:tc>
      </w:tr>
      <w:tr w:rsidR="000660CB" w:rsidTr="00584AAB">
        <w:tc>
          <w:tcPr>
            <w:tcW w:w="2220" w:type="dxa"/>
            <w:vMerge/>
          </w:tcPr>
          <w:p w:rsidR="000660CB" w:rsidRDefault="000660CB" w:rsidP="00584AAB">
            <w:pPr>
              <w:jc w:val="center"/>
              <w:rPr>
                <w:rFonts w:ascii="Arial" w:hAnsi="Arial" w:cs="Arial"/>
                <w:b/>
              </w:rPr>
            </w:pPr>
          </w:p>
        </w:tc>
        <w:tc>
          <w:tcPr>
            <w:tcW w:w="2490" w:type="dxa"/>
          </w:tcPr>
          <w:p w:rsidR="000660CB" w:rsidRPr="00FB595B" w:rsidRDefault="000660CB" w:rsidP="00584AAB">
            <w:pPr>
              <w:jc w:val="center"/>
              <w:rPr>
                <w:rFonts w:ascii="Arial" w:hAnsi="Arial" w:cs="Arial"/>
              </w:rPr>
            </w:pPr>
            <w:r>
              <w:rPr>
                <w:rFonts w:ascii="Arial" w:hAnsi="Arial" w:cs="Arial"/>
              </w:rPr>
              <w:t>£10.91</w:t>
            </w:r>
          </w:p>
        </w:tc>
        <w:tc>
          <w:tcPr>
            <w:tcW w:w="2409" w:type="dxa"/>
          </w:tcPr>
          <w:p w:rsidR="000660CB" w:rsidRPr="00FB595B" w:rsidRDefault="000660CB" w:rsidP="00584AAB">
            <w:pPr>
              <w:jc w:val="center"/>
              <w:rPr>
                <w:rFonts w:ascii="Arial" w:hAnsi="Arial" w:cs="Arial"/>
              </w:rPr>
            </w:pPr>
            <w:r>
              <w:rPr>
                <w:rFonts w:ascii="Arial" w:hAnsi="Arial" w:cs="Arial"/>
              </w:rPr>
              <w:t>£11.84</w:t>
            </w:r>
          </w:p>
        </w:tc>
        <w:tc>
          <w:tcPr>
            <w:tcW w:w="1763" w:type="dxa"/>
          </w:tcPr>
          <w:p w:rsidR="000660CB" w:rsidRPr="00FB595B" w:rsidRDefault="000660CB" w:rsidP="00584AAB">
            <w:pPr>
              <w:jc w:val="center"/>
              <w:rPr>
                <w:rFonts w:ascii="Arial" w:hAnsi="Arial" w:cs="Arial"/>
              </w:rPr>
            </w:pPr>
            <w:r>
              <w:rPr>
                <w:rFonts w:ascii="Arial" w:hAnsi="Arial" w:cs="Arial"/>
              </w:rPr>
              <w:t>-8%</w:t>
            </w:r>
          </w:p>
        </w:tc>
      </w:tr>
      <w:tr w:rsidR="000660CB" w:rsidTr="00584AAB">
        <w:tc>
          <w:tcPr>
            <w:tcW w:w="2220" w:type="dxa"/>
            <w:vMerge/>
          </w:tcPr>
          <w:p w:rsidR="000660CB" w:rsidRDefault="000660CB" w:rsidP="00584AAB">
            <w:pPr>
              <w:jc w:val="center"/>
              <w:rPr>
                <w:rFonts w:ascii="Arial" w:hAnsi="Arial" w:cs="Arial"/>
                <w:b/>
              </w:rPr>
            </w:pPr>
          </w:p>
        </w:tc>
        <w:tc>
          <w:tcPr>
            <w:tcW w:w="2490" w:type="dxa"/>
          </w:tcPr>
          <w:p w:rsidR="000660CB" w:rsidRPr="00B36BB1" w:rsidRDefault="000660CB" w:rsidP="00584AAB">
            <w:pPr>
              <w:jc w:val="center"/>
              <w:rPr>
                <w:rFonts w:ascii="Arial" w:hAnsi="Arial" w:cs="Arial"/>
              </w:rPr>
            </w:pPr>
            <w:r>
              <w:rPr>
                <w:rFonts w:ascii="Arial" w:hAnsi="Arial" w:cs="Arial"/>
                <w:b/>
              </w:rPr>
              <w:t xml:space="preserve">Male </w:t>
            </w:r>
            <w:r w:rsidRPr="00B36BB1">
              <w:rPr>
                <w:rFonts w:ascii="Arial" w:hAnsi="Arial" w:cs="Arial"/>
                <w:sz w:val="20"/>
                <w:szCs w:val="20"/>
              </w:rPr>
              <w:t>(Medical)</w:t>
            </w:r>
          </w:p>
        </w:tc>
        <w:tc>
          <w:tcPr>
            <w:tcW w:w="2409" w:type="dxa"/>
          </w:tcPr>
          <w:p w:rsidR="000660CB" w:rsidRPr="00B36BB1" w:rsidRDefault="000660CB" w:rsidP="00584AAB">
            <w:pPr>
              <w:jc w:val="center"/>
              <w:rPr>
                <w:rFonts w:ascii="Arial" w:hAnsi="Arial" w:cs="Arial"/>
              </w:rPr>
            </w:pPr>
            <w:r>
              <w:rPr>
                <w:rFonts w:ascii="Arial" w:hAnsi="Arial" w:cs="Arial"/>
                <w:b/>
              </w:rPr>
              <w:t xml:space="preserve">Female </w:t>
            </w:r>
            <w:r w:rsidRPr="00B36BB1">
              <w:rPr>
                <w:rFonts w:ascii="Arial" w:hAnsi="Arial" w:cs="Arial"/>
                <w:sz w:val="20"/>
                <w:szCs w:val="20"/>
              </w:rPr>
              <w:t>(Medical)</w:t>
            </w:r>
          </w:p>
        </w:tc>
        <w:tc>
          <w:tcPr>
            <w:tcW w:w="1763" w:type="dxa"/>
          </w:tcPr>
          <w:p w:rsidR="000660CB" w:rsidRDefault="000660CB" w:rsidP="00584AAB">
            <w:pPr>
              <w:jc w:val="center"/>
              <w:rPr>
                <w:rFonts w:ascii="Arial" w:hAnsi="Arial" w:cs="Arial"/>
                <w:b/>
              </w:rPr>
            </w:pPr>
          </w:p>
        </w:tc>
      </w:tr>
      <w:tr w:rsidR="000660CB" w:rsidTr="00584AAB">
        <w:tc>
          <w:tcPr>
            <w:tcW w:w="2220" w:type="dxa"/>
            <w:vMerge/>
          </w:tcPr>
          <w:p w:rsidR="000660CB" w:rsidRDefault="000660CB" w:rsidP="00584AAB">
            <w:pPr>
              <w:jc w:val="center"/>
              <w:rPr>
                <w:rFonts w:ascii="Arial" w:hAnsi="Arial" w:cs="Arial"/>
                <w:b/>
              </w:rPr>
            </w:pPr>
          </w:p>
        </w:tc>
        <w:tc>
          <w:tcPr>
            <w:tcW w:w="2490" w:type="dxa"/>
          </w:tcPr>
          <w:p w:rsidR="000660CB" w:rsidRPr="00B36BB1" w:rsidRDefault="000660CB" w:rsidP="00584AAB">
            <w:pPr>
              <w:jc w:val="center"/>
              <w:rPr>
                <w:rFonts w:ascii="Arial" w:hAnsi="Arial" w:cs="Arial"/>
              </w:rPr>
            </w:pPr>
            <w:r>
              <w:rPr>
                <w:rFonts w:ascii="Arial" w:hAnsi="Arial" w:cs="Arial"/>
              </w:rPr>
              <w:t>£39.05</w:t>
            </w:r>
          </w:p>
        </w:tc>
        <w:tc>
          <w:tcPr>
            <w:tcW w:w="2409" w:type="dxa"/>
          </w:tcPr>
          <w:p w:rsidR="000660CB" w:rsidRPr="00B36BB1" w:rsidRDefault="000660CB" w:rsidP="00584AAB">
            <w:pPr>
              <w:jc w:val="center"/>
              <w:rPr>
                <w:rFonts w:ascii="Arial" w:hAnsi="Arial" w:cs="Arial"/>
              </w:rPr>
            </w:pPr>
            <w:r>
              <w:rPr>
                <w:rFonts w:ascii="Arial" w:hAnsi="Arial" w:cs="Arial"/>
              </w:rPr>
              <w:t>£22.16</w:t>
            </w:r>
          </w:p>
        </w:tc>
        <w:tc>
          <w:tcPr>
            <w:tcW w:w="1763" w:type="dxa"/>
          </w:tcPr>
          <w:p w:rsidR="000660CB" w:rsidRPr="00B36BB1" w:rsidRDefault="000660CB" w:rsidP="00584AAB">
            <w:pPr>
              <w:jc w:val="center"/>
              <w:rPr>
                <w:rFonts w:ascii="Arial" w:hAnsi="Arial" w:cs="Arial"/>
              </w:rPr>
            </w:pPr>
            <w:r>
              <w:rPr>
                <w:rFonts w:ascii="Arial" w:hAnsi="Arial" w:cs="Arial"/>
              </w:rPr>
              <w:t>43%</w:t>
            </w:r>
          </w:p>
        </w:tc>
      </w:tr>
    </w:tbl>
    <w:p w:rsidR="000660CB" w:rsidRDefault="000660CB" w:rsidP="00FB595B">
      <w:pPr>
        <w:ind w:left="360"/>
        <w:rPr>
          <w:rFonts w:ascii="Arial" w:hAnsi="Arial" w:cs="Arial"/>
          <w:b/>
        </w:rPr>
      </w:pPr>
    </w:p>
    <w:p w:rsidR="000660CB" w:rsidRPr="000660CB" w:rsidRDefault="000660CB" w:rsidP="000660CB">
      <w:pPr>
        <w:pStyle w:val="ListParagraph"/>
        <w:numPr>
          <w:ilvl w:val="0"/>
          <w:numId w:val="1"/>
        </w:numPr>
        <w:rPr>
          <w:rFonts w:ascii="Arial" w:hAnsi="Arial" w:cs="Arial"/>
          <w:b/>
        </w:rPr>
      </w:pPr>
      <w:r>
        <w:rPr>
          <w:rFonts w:ascii="Arial" w:hAnsi="Arial" w:cs="Arial"/>
          <w:b/>
        </w:rPr>
        <w:t xml:space="preserve"> Average bonus gender pay gap as a mean average</w:t>
      </w:r>
    </w:p>
    <w:tbl>
      <w:tblPr>
        <w:tblStyle w:val="TableGrid"/>
        <w:tblW w:w="0" w:type="auto"/>
        <w:tblInd w:w="360" w:type="dxa"/>
        <w:tblLook w:val="04A0" w:firstRow="1" w:lastRow="0" w:firstColumn="1" w:lastColumn="0" w:noHBand="0" w:noVBand="1"/>
      </w:tblPr>
      <w:tblGrid>
        <w:gridCol w:w="2583"/>
        <w:gridCol w:w="1871"/>
        <w:gridCol w:w="2227"/>
        <w:gridCol w:w="2201"/>
      </w:tblGrid>
      <w:tr w:rsidR="000660CB" w:rsidTr="000660CB">
        <w:tc>
          <w:tcPr>
            <w:tcW w:w="2583" w:type="dxa"/>
          </w:tcPr>
          <w:p w:rsidR="000660CB" w:rsidRDefault="000660CB" w:rsidP="00584AAB">
            <w:pPr>
              <w:jc w:val="center"/>
              <w:rPr>
                <w:rFonts w:ascii="Arial" w:hAnsi="Arial" w:cs="Arial"/>
                <w:b/>
              </w:rPr>
            </w:pPr>
          </w:p>
        </w:tc>
        <w:tc>
          <w:tcPr>
            <w:tcW w:w="1871" w:type="dxa"/>
          </w:tcPr>
          <w:p w:rsidR="000660CB" w:rsidRDefault="000660CB" w:rsidP="00584AAB">
            <w:pPr>
              <w:jc w:val="center"/>
              <w:rPr>
                <w:rFonts w:ascii="Arial" w:hAnsi="Arial" w:cs="Arial"/>
                <w:b/>
              </w:rPr>
            </w:pPr>
            <w:r>
              <w:rPr>
                <w:rFonts w:ascii="Arial" w:hAnsi="Arial" w:cs="Arial"/>
                <w:b/>
              </w:rPr>
              <w:t>Male</w:t>
            </w:r>
          </w:p>
        </w:tc>
        <w:tc>
          <w:tcPr>
            <w:tcW w:w="2227" w:type="dxa"/>
          </w:tcPr>
          <w:p w:rsidR="000660CB" w:rsidRDefault="000660CB" w:rsidP="00584AAB">
            <w:pPr>
              <w:jc w:val="center"/>
              <w:rPr>
                <w:rFonts w:ascii="Arial" w:hAnsi="Arial" w:cs="Arial"/>
                <w:b/>
              </w:rPr>
            </w:pPr>
            <w:r>
              <w:rPr>
                <w:rFonts w:ascii="Arial" w:hAnsi="Arial" w:cs="Arial"/>
                <w:b/>
              </w:rPr>
              <w:t>Female</w:t>
            </w:r>
          </w:p>
        </w:tc>
        <w:tc>
          <w:tcPr>
            <w:tcW w:w="2201" w:type="dxa"/>
          </w:tcPr>
          <w:p w:rsidR="000660CB" w:rsidRDefault="000660CB" w:rsidP="00584AAB">
            <w:pPr>
              <w:jc w:val="center"/>
              <w:rPr>
                <w:rFonts w:ascii="Arial" w:hAnsi="Arial" w:cs="Arial"/>
                <w:b/>
              </w:rPr>
            </w:pPr>
            <w:r>
              <w:rPr>
                <w:rFonts w:ascii="Arial" w:hAnsi="Arial" w:cs="Arial"/>
                <w:b/>
              </w:rPr>
              <w:t>% diff</w:t>
            </w:r>
          </w:p>
        </w:tc>
      </w:tr>
      <w:tr w:rsidR="000660CB" w:rsidTr="000660CB">
        <w:tc>
          <w:tcPr>
            <w:tcW w:w="2583" w:type="dxa"/>
          </w:tcPr>
          <w:p w:rsidR="000660CB" w:rsidRPr="00FB595B" w:rsidRDefault="000660CB" w:rsidP="000660CB">
            <w:pPr>
              <w:jc w:val="center"/>
              <w:rPr>
                <w:rFonts w:ascii="Arial" w:hAnsi="Arial" w:cs="Arial"/>
              </w:rPr>
            </w:pPr>
            <w:r>
              <w:rPr>
                <w:rFonts w:ascii="Arial" w:hAnsi="Arial" w:cs="Arial"/>
              </w:rPr>
              <w:t>Mean bonus payment</w:t>
            </w:r>
          </w:p>
        </w:tc>
        <w:tc>
          <w:tcPr>
            <w:tcW w:w="1871" w:type="dxa"/>
          </w:tcPr>
          <w:p w:rsidR="000660CB" w:rsidRPr="00FB595B" w:rsidRDefault="000660CB" w:rsidP="00584AAB">
            <w:pPr>
              <w:jc w:val="center"/>
              <w:rPr>
                <w:rFonts w:ascii="Arial" w:hAnsi="Arial" w:cs="Arial"/>
              </w:rPr>
            </w:pPr>
            <w:r>
              <w:rPr>
                <w:rFonts w:ascii="Arial" w:hAnsi="Arial" w:cs="Arial"/>
              </w:rPr>
              <w:t>£13,820.84</w:t>
            </w:r>
          </w:p>
        </w:tc>
        <w:tc>
          <w:tcPr>
            <w:tcW w:w="2227" w:type="dxa"/>
          </w:tcPr>
          <w:p w:rsidR="000660CB" w:rsidRPr="00FB595B" w:rsidRDefault="000660CB" w:rsidP="00584AAB">
            <w:pPr>
              <w:jc w:val="center"/>
              <w:rPr>
                <w:rFonts w:ascii="Arial" w:hAnsi="Arial" w:cs="Arial"/>
              </w:rPr>
            </w:pPr>
            <w:r>
              <w:rPr>
                <w:rFonts w:ascii="Arial" w:hAnsi="Arial" w:cs="Arial"/>
              </w:rPr>
              <w:t>£8,736.37</w:t>
            </w:r>
          </w:p>
        </w:tc>
        <w:tc>
          <w:tcPr>
            <w:tcW w:w="2201" w:type="dxa"/>
          </w:tcPr>
          <w:p w:rsidR="000660CB" w:rsidRPr="00FB595B" w:rsidRDefault="000660CB" w:rsidP="00584AAB">
            <w:pPr>
              <w:jc w:val="center"/>
              <w:rPr>
                <w:rFonts w:ascii="Arial" w:hAnsi="Arial" w:cs="Arial"/>
              </w:rPr>
            </w:pPr>
            <w:r>
              <w:rPr>
                <w:rFonts w:ascii="Arial" w:hAnsi="Arial" w:cs="Arial"/>
              </w:rPr>
              <w:t>37%</w:t>
            </w:r>
          </w:p>
        </w:tc>
      </w:tr>
    </w:tbl>
    <w:p w:rsidR="000660CB" w:rsidRDefault="000660CB" w:rsidP="000660CB">
      <w:pPr>
        <w:ind w:left="360"/>
        <w:rPr>
          <w:rFonts w:ascii="Arial" w:hAnsi="Arial" w:cs="Arial"/>
          <w:b/>
        </w:rPr>
      </w:pPr>
    </w:p>
    <w:p w:rsidR="000660CB" w:rsidRPr="000660CB" w:rsidRDefault="000660CB" w:rsidP="000660CB">
      <w:pPr>
        <w:pStyle w:val="ListParagraph"/>
        <w:numPr>
          <w:ilvl w:val="0"/>
          <w:numId w:val="1"/>
        </w:numPr>
        <w:rPr>
          <w:rFonts w:ascii="Arial" w:hAnsi="Arial" w:cs="Arial"/>
          <w:b/>
        </w:rPr>
      </w:pPr>
      <w:r>
        <w:rPr>
          <w:rFonts w:ascii="Arial" w:hAnsi="Arial" w:cs="Arial"/>
          <w:b/>
        </w:rPr>
        <w:t>Average bonus gender pay gap as a median average</w:t>
      </w:r>
    </w:p>
    <w:tbl>
      <w:tblPr>
        <w:tblStyle w:val="TableGrid"/>
        <w:tblW w:w="0" w:type="auto"/>
        <w:tblInd w:w="360" w:type="dxa"/>
        <w:tblLook w:val="04A0" w:firstRow="1" w:lastRow="0" w:firstColumn="1" w:lastColumn="0" w:noHBand="0" w:noVBand="1"/>
      </w:tblPr>
      <w:tblGrid>
        <w:gridCol w:w="2583"/>
        <w:gridCol w:w="1871"/>
        <w:gridCol w:w="2227"/>
        <w:gridCol w:w="2201"/>
      </w:tblGrid>
      <w:tr w:rsidR="000660CB" w:rsidTr="00584AAB">
        <w:tc>
          <w:tcPr>
            <w:tcW w:w="2583" w:type="dxa"/>
          </w:tcPr>
          <w:p w:rsidR="000660CB" w:rsidRDefault="000660CB" w:rsidP="00584AAB">
            <w:pPr>
              <w:jc w:val="center"/>
              <w:rPr>
                <w:rFonts w:ascii="Arial" w:hAnsi="Arial" w:cs="Arial"/>
                <w:b/>
              </w:rPr>
            </w:pPr>
          </w:p>
        </w:tc>
        <w:tc>
          <w:tcPr>
            <w:tcW w:w="1871" w:type="dxa"/>
          </w:tcPr>
          <w:p w:rsidR="000660CB" w:rsidRDefault="000660CB" w:rsidP="00584AAB">
            <w:pPr>
              <w:jc w:val="center"/>
              <w:rPr>
                <w:rFonts w:ascii="Arial" w:hAnsi="Arial" w:cs="Arial"/>
                <w:b/>
              </w:rPr>
            </w:pPr>
            <w:r>
              <w:rPr>
                <w:rFonts w:ascii="Arial" w:hAnsi="Arial" w:cs="Arial"/>
                <w:b/>
              </w:rPr>
              <w:t>Male</w:t>
            </w:r>
          </w:p>
        </w:tc>
        <w:tc>
          <w:tcPr>
            <w:tcW w:w="2227" w:type="dxa"/>
          </w:tcPr>
          <w:p w:rsidR="000660CB" w:rsidRDefault="000660CB" w:rsidP="00584AAB">
            <w:pPr>
              <w:jc w:val="center"/>
              <w:rPr>
                <w:rFonts w:ascii="Arial" w:hAnsi="Arial" w:cs="Arial"/>
                <w:b/>
              </w:rPr>
            </w:pPr>
            <w:r>
              <w:rPr>
                <w:rFonts w:ascii="Arial" w:hAnsi="Arial" w:cs="Arial"/>
                <w:b/>
              </w:rPr>
              <w:t>Female</w:t>
            </w:r>
          </w:p>
        </w:tc>
        <w:tc>
          <w:tcPr>
            <w:tcW w:w="2201" w:type="dxa"/>
          </w:tcPr>
          <w:p w:rsidR="000660CB" w:rsidRDefault="000660CB" w:rsidP="00584AAB">
            <w:pPr>
              <w:jc w:val="center"/>
              <w:rPr>
                <w:rFonts w:ascii="Arial" w:hAnsi="Arial" w:cs="Arial"/>
                <w:b/>
              </w:rPr>
            </w:pPr>
            <w:r>
              <w:rPr>
                <w:rFonts w:ascii="Arial" w:hAnsi="Arial" w:cs="Arial"/>
                <w:b/>
              </w:rPr>
              <w:t>% diff</w:t>
            </w:r>
          </w:p>
        </w:tc>
      </w:tr>
      <w:tr w:rsidR="000660CB" w:rsidTr="00584AAB">
        <w:tc>
          <w:tcPr>
            <w:tcW w:w="2583" w:type="dxa"/>
          </w:tcPr>
          <w:p w:rsidR="000660CB" w:rsidRPr="00FB595B" w:rsidRDefault="000660CB" w:rsidP="000660CB">
            <w:pPr>
              <w:jc w:val="center"/>
              <w:rPr>
                <w:rFonts w:ascii="Arial" w:hAnsi="Arial" w:cs="Arial"/>
              </w:rPr>
            </w:pPr>
            <w:r>
              <w:rPr>
                <w:rFonts w:ascii="Arial" w:hAnsi="Arial" w:cs="Arial"/>
              </w:rPr>
              <w:t>Median bonus payment</w:t>
            </w:r>
          </w:p>
        </w:tc>
        <w:tc>
          <w:tcPr>
            <w:tcW w:w="1871" w:type="dxa"/>
          </w:tcPr>
          <w:p w:rsidR="000660CB" w:rsidRPr="00FB595B" w:rsidRDefault="000660CB" w:rsidP="00584AAB">
            <w:pPr>
              <w:jc w:val="center"/>
              <w:rPr>
                <w:rFonts w:ascii="Arial" w:hAnsi="Arial" w:cs="Arial"/>
              </w:rPr>
            </w:pPr>
            <w:r>
              <w:rPr>
                <w:rFonts w:ascii="Arial" w:hAnsi="Arial" w:cs="Arial"/>
              </w:rPr>
              <w:t>£10,442.53</w:t>
            </w:r>
          </w:p>
        </w:tc>
        <w:tc>
          <w:tcPr>
            <w:tcW w:w="2227" w:type="dxa"/>
          </w:tcPr>
          <w:p w:rsidR="000660CB" w:rsidRPr="00FB595B" w:rsidRDefault="000660CB" w:rsidP="00584AAB">
            <w:pPr>
              <w:jc w:val="center"/>
              <w:rPr>
                <w:rFonts w:ascii="Arial" w:hAnsi="Arial" w:cs="Arial"/>
              </w:rPr>
            </w:pPr>
            <w:r>
              <w:rPr>
                <w:rFonts w:ascii="Arial" w:hAnsi="Arial" w:cs="Arial"/>
              </w:rPr>
              <w:t>£4,599.80</w:t>
            </w:r>
          </w:p>
        </w:tc>
        <w:tc>
          <w:tcPr>
            <w:tcW w:w="2201" w:type="dxa"/>
          </w:tcPr>
          <w:p w:rsidR="000660CB" w:rsidRPr="00FB595B" w:rsidRDefault="000660CB" w:rsidP="00584AAB">
            <w:pPr>
              <w:jc w:val="center"/>
              <w:rPr>
                <w:rFonts w:ascii="Arial" w:hAnsi="Arial" w:cs="Arial"/>
              </w:rPr>
            </w:pPr>
            <w:r>
              <w:rPr>
                <w:rFonts w:ascii="Arial" w:hAnsi="Arial" w:cs="Arial"/>
              </w:rPr>
              <w:t>56%</w:t>
            </w:r>
          </w:p>
        </w:tc>
      </w:tr>
    </w:tbl>
    <w:p w:rsidR="000660CB" w:rsidRDefault="000660CB" w:rsidP="00FB595B">
      <w:pPr>
        <w:ind w:left="360"/>
        <w:rPr>
          <w:rFonts w:ascii="Arial" w:hAnsi="Arial" w:cs="Arial"/>
          <w:b/>
        </w:rPr>
      </w:pPr>
    </w:p>
    <w:p w:rsidR="00584AAB" w:rsidRPr="000660CB" w:rsidRDefault="00584AAB" w:rsidP="00584AAB">
      <w:pPr>
        <w:pStyle w:val="ListParagraph"/>
        <w:numPr>
          <w:ilvl w:val="0"/>
          <w:numId w:val="1"/>
        </w:numPr>
        <w:rPr>
          <w:rFonts w:ascii="Arial" w:hAnsi="Arial" w:cs="Arial"/>
          <w:b/>
        </w:rPr>
      </w:pPr>
      <w:r>
        <w:rPr>
          <w:rFonts w:ascii="Arial" w:hAnsi="Arial" w:cs="Arial"/>
          <w:b/>
        </w:rPr>
        <w:t>Proportion of males receiving a bonus payment and proportion of females receiving a bonus payment</w:t>
      </w:r>
    </w:p>
    <w:tbl>
      <w:tblPr>
        <w:tblStyle w:val="TableGrid"/>
        <w:tblW w:w="0" w:type="auto"/>
        <w:tblInd w:w="360" w:type="dxa"/>
        <w:tblLayout w:type="fixed"/>
        <w:tblLook w:val="04A0" w:firstRow="1" w:lastRow="0" w:firstColumn="1" w:lastColumn="0" w:noHBand="0" w:noVBand="1"/>
      </w:tblPr>
      <w:tblGrid>
        <w:gridCol w:w="1733"/>
        <w:gridCol w:w="1559"/>
        <w:gridCol w:w="851"/>
        <w:gridCol w:w="2126"/>
        <w:gridCol w:w="1701"/>
        <w:gridCol w:w="850"/>
      </w:tblGrid>
      <w:tr w:rsidR="00D321F0" w:rsidTr="00034D46">
        <w:trPr>
          <w:trHeight w:val="1034"/>
        </w:trPr>
        <w:tc>
          <w:tcPr>
            <w:tcW w:w="1733" w:type="dxa"/>
          </w:tcPr>
          <w:p w:rsidR="00D321F0" w:rsidRDefault="00D321F0" w:rsidP="00584AAB">
            <w:pPr>
              <w:jc w:val="center"/>
              <w:rPr>
                <w:rFonts w:ascii="Arial" w:hAnsi="Arial" w:cs="Arial"/>
                <w:b/>
              </w:rPr>
            </w:pPr>
          </w:p>
          <w:p w:rsidR="00584AAB" w:rsidRDefault="00584AAB" w:rsidP="00584AAB">
            <w:pPr>
              <w:jc w:val="center"/>
              <w:rPr>
                <w:rFonts w:ascii="Arial" w:hAnsi="Arial" w:cs="Arial"/>
                <w:b/>
              </w:rPr>
            </w:pPr>
            <w:r>
              <w:rPr>
                <w:rFonts w:ascii="Arial" w:hAnsi="Arial" w:cs="Arial"/>
                <w:b/>
              </w:rPr>
              <w:t>Male proportion receiving bonus</w:t>
            </w:r>
          </w:p>
        </w:tc>
        <w:tc>
          <w:tcPr>
            <w:tcW w:w="1559" w:type="dxa"/>
          </w:tcPr>
          <w:p w:rsidR="00D321F0" w:rsidRDefault="00D321F0" w:rsidP="00584AAB">
            <w:pPr>
              <w:jc w:val="center"/>
              <w:rPr>
                <w:rFonts w:ascii="Arial" w:hAnsi="Arial" w:cs="Arial"/>
                <w:b/>
              </w:rPr>
            </w:pPr>
          </w:p>
          <w:p w:rsidR="00584AAB" w:rsidRDefault="00584AAB" w:rsidP="00584AAB">
            <w:pPr>
              <w:jc w:val="center"/>
              <w:rPr>
                <w:rFonts w:ascii="Arial" w:hAnsi="Arial" w:cs="Arial"/>
                <w:b/>
              </w:rPr>
            </w:pPr>
            <w:r>
              <w:rPr>
                <w:rFonts w:ascii="Arial" w:hAnsi="Arial" w:cs="Arial"/>
                <w:b/>
              </w:rPr>
              <w:t>Male medical staff overall</w:t>
            </w:r>
          </w:p>
        </w:tc>
        <w:tc>
          <w:tcPr>
            <w:tcW w:w="851" w:type="dxa"/>
          </w:tcPr>
          <w:p w:rsidR="00D321F0" w:rsidRDefault="00D321F0" w:rsidP="00584AAB">
            <w:pPr>
              <w:jc w:val="center"/>
              <w:rPr>
                <w:rFonts w:ascii="Arial" w:hAnsi="Arial" w:cs="Arial"/>
                <w:b/>
              </w:rPr>
            </w:pPr>
          </w:p>
          <w:p w:rsidR="00D321F0" w:rsidRDefault="00D321F0" w:rsidP="00D321F0">
            <w:pPr>
              <w:rPr>
                <w:rFonts w:ascii="Arial" w:hAnsi="Arial" w:cs="Arial"/>
                <w:b/>
              </w:rPr>
            </w:pPr>
          </w:p>
          <w:p w:rsidR="00584AAB" w:rsidRDefault="00D321F0" w:rsidP="00D321F0">
            <w:pPr>
              <w:rPr>
                <w:rFonts w:ascii="Arial" w:hAnsi="Arial" w:cs="Arial"/>
                <w:b/>
              </w:rPr>
            </w:pPr>
            <w:r>
              <w:rPr>
                <w:rFonts w:ascii="Arial" w:hAnsi="Arial" w:cs="Arial"/>
                <w:b/>
              </w:rPr>
              <w:t>%diff</w:t>
            </w:r>
          </w:p>
        </w:tc>
        <w:tc>
          <w:tcPr>
            <w:tcW w:w="2126" w:type="dxa"/>
          </w:tcPr>
          <w:p w:rsidR="00D321F0" w:rsidRDefault="00D321F0" w:rsidP="00584AAB">
            <w:pPr>
              <w:jc w:val="center"/>
              <w:rPr>
                <w:rFonts w:ascii="Arial" w:hAnsi="Arial" w:cs="Arial"/>
                <w:b/>
              </w:rPr>
            </w:pPr>
          </w:p>
          <w:p w:rsidR="00584AAB" w:rsidRDefault="00D321F0" w:rsidP="00584AAB">
            <w:pPr>
              <w:jc w:val="center"/>
              <w:rPr>
                <w:rFonts w:ascii="Arial" w:hAnsi="Arial" w:cs="Arial"/>
                <w:b/>
              </w:rPr>
            </w:pPr>
            <w:r>
              <w:rPr>
                <w:rFonts w:ascii="Arial" w:hAnsi="Arial" w:cs="Arial"/>
                <w:b/>
              </w:rPr>
              <w:t>Female proportion receiving bonus</w:t>
            </w:r>
          </w:p>
        </w:tc>
        <w:tc>
          <w:tcPr>
            <w:tcW w:w="1701" w:type="dxa"/>
          </w:tcPr>
          <w:p w:rsidR="00D321F0" w:rsidRDefault="00D321F0" w:rsidP="00584AAB">
            <w:pPr>
              <w:jc w:val="center"/>
              <w:rPr>
                <w:rFonts w:ascii="Arial" w:hAnsi="Arial" w:cs="Arial"/>
                <w:b/>
              </w:rPr>
            </w:pPr>
          </w:p>
          <w:p w:rsidR="00D321F0" w:rsidRDefault="00D321F0" w:rsidP="00584AAB">
            <w:pPr>
              <w:jc w:val="center"/>
              <w:rPr>
                <w:rFonts w:ascii="Arial" w:hAnsi="Arial" w:cs="Arial"/>
                <w:b/>
              </w:rPr>
            </w:pPr>
            <w:r>
              <w:rPr>
                <w:rFonts w:ascii="Arial" w:hAnsi="Arial" w:cs="Arial"/>
                <w:b/>
              </w:rPr>
              <w:t xml:space="preserve">Female medical </w:t>
            </w:r>
          </w:p>
          <w:p w:rsidR="00584AAB" w:rsidRDefault="00D321F0" w:rsidP="00584AAB">
            <w:pPr>
              <w:jc w:val="center"/>
              <w:rPr>
                <w:rFonts w:ascii="Arial" w:hAnsi="Arial" w:cs="Arial"/>
                <w:b/>
              </w:rPr>
            </w:pPr>
            <w:r>
              <w:rPr>
                <w:rFonts w:ascii="Arial" w:hAnsi="Arial" w:cs="Arial"/>
                <w:b/>
              </w:rPr>
              <w:t>staff overall</w:t>
            </w:r>
          </w:p>
        </w:tc>
        <w:tc>
          <w:tcPr>
            <w:tcW w:w="850" w:type="dxa"/>
          </w:tcPr>
          <w:p w:rsidR="00D321F0" w:rsidRDefault="00D321F0" w:rsidP="00584AAB">
            <w:pPr>
              <w:jc w:val="center"/>
              <w:rPr>
                <w:rFonts w:ascii="Arial" w:hAnsi="Arial" w:cs="Arial"/>
                <w:b/>
              </w:rPr>
            </w:pPr>
          </w:p>
          <w:p w:rsidR="00D321F0" w:rsidRDefault="00D321F0" w:rsidP="00D321F0">
            <w:pPr>
              <w:rPr>
                <w:rFonts w:ascii="Arial" w:hAnsi="Arial" w:cs="Arial"/>
                <w:b/>
              </w:rPr>
            </w:pPr>
          </w:p>
          <w:p w:rsidR="00584AAB" w:rsidRDefault="00584AAB" w:rsidP="00D321F0">
            <w:pPr>
              <w:rPr>
                <w:rFonts w:ascii="Arial" w:hAnsi="Arial" w:cs="Arial"/>
                <w:b/>
              </w:rPr>
            </w:pPr>
            <w:r>
              <w:rPr>
                <w:rFonts w:ascii="Arial" w:hAnsi="Arial" w:cs="Arial"/>
                <w:b/>
              </w:rPr>
              <w:t>% diff</w:t>
            </w:r>
          </w:p>
        </w:tc>
      </w:tr>
      <w:tr w:rsidR="00D321F0" w:rsidTr="00D321F0">
        <w:tc>
          <w:tcPr>
            <w:tcW w:w="1733" w:type="dxa"/>
          </w:tcPr>
          <w:p w:rsidR="00584AAB" w:rsidRPr="00FB595B" w:rsidRDefault="00D321F0" w:rsidP="00D321F0">
            <w:pPr>
              <w:jc w:val="center"/>
              <w:rPr>
                <w:rFonts w:ascii="Arial" w:hAnsi="Arial" w:cs="Arial"/>
              </w:rPr>
            </w:pPr>
            <w:r>
              <w:rPr>
                <w:rFonts w:ascii="Arial" w:hAnsi="Arial" w:cs="Arial"/>
              </w:rPr>
              <w:t>5%</w:t>
            </w:r>
          </w:p>
        </w:tc>
        <w:tc>
          <w:tcPr>
            <w:tcW w:w="1559" w:type="dxa"/>
          </w:tcPr>
          <w:p w:rsidR="00584AAB" w:rsidRDefault="00034D46" w:rsidP="00D321F0">
            <w:pPr>
              <w:jc w:val="center"/>
              <w:rPr>
                <w:rFonts w:ascii="Arial" w:hAnsi="Arial" w:cs="Arial"/>
              </w:rPr>
            </w:pPr>
            <w:r>
              <w:rPr>
                <w:rFonts w:ascii="Arial" w:hAnsi="Arial" w:cs="Arial"/>
              </w:rPr>
              <w:t>63%</w:t>
            </w:r>
          </w:p>
        </w:tc>
        <w:tc>
          <w:tcPr>
            <w:tcW w:w="851" w:type="dxa"/>
          </w:tcPr>
          <w:p w:rsidR="00584AAB" w:rsidRDefault="00034D46" w:rsidP="00D321F0">
            <w:pPr>
              <w:jc w:val="center"/>
              <w:rPr>
                <w:rFonts w:ascii="Arial" w:hAnsi="Arial" w:cs="Arial"/>
              </w:rPr>
            </w:pPr>
            <w:r>
              <w:rPr>
                <w:rFonts w:ascii="Arial" w:hAnsi="Arial" w:cs="Arial"/>
              </w:rPr>
              <w:t>58%</w:t>
            </w:r>
          </w:p>
        </w:tc>
        <w:tc>
          <w:tcPr>
            <w:tcW w:w="2126" w:type="dxa"/>
          </w:tcPr>
          <w:p w:rsidR="00584AAB" w:rsidRPr="00FB595B" w:rsidRDefault="00D321F0" w:rsidP="00D321F0">
            <w:pPr>
              <w:jc w:val="center"/>
              <w:rPr>
                <w:rFonts w:ascii="Arial" w:hAnsi="Arial" w:cs="Arial"/>
              </w:rPr>
            </w:pPr>
            <w:r>
              <w:rPr>
                <w:rFonts w:ascii="Arial" w:hAnsi="Arial" w:cs="Arial"/>
              </w:rPr>
              <w:t>0.50%</w:t>
            </w:r>
          </w:p>
        </w:tc>
        <w:tc>
          <w:tcPr>
            <w:tcW w:w="1701" w:type="dxa"/>
          </w:tcPr>
          <w:p w:rsidR="00584AAB" w:rsidRPr="00FB595B" w:rsidRDefault="00034D46" w:rsidP="00D321F0">
            <w:pPr>
              <w:jc w:val="center"/>
              <w:rPr>
                <w:rFonts w:ascii="Arial" w:hAnsi="Arial" w:cs="Arial"/>
              </w:rPr>
            </w:pPr>
            <w:r>
              <w:rPr>
                <w:rFonts w:ascii="Arial" w:hAnsi="Arial" w:cs="Arial"/>
              </w:rPr>
              <w:t>37%</w:t>
            </w:r>
          </w:p>
        </w:tc>
        <w:tc>
          <w:tcPr>
            <w:tcW w:w="850" w:type="dxa"/>
          </w:tcPr>
          <w:p w:rsidR="00584AAB" w:rsidRPr="00FB595B" w:rsidRDefault="00034D46" w:rsidP="00D321F0">
            <w:pPr>
              <w:jc w:val="center"/>
              <w:rPr>
                <w:rFonts w:ascii="Arial" w:hAnsi="Arial" w:cs="Arial"/>
              </w:rPr>
            </w:pPr>
            <w:r>
              <w:rPr>
                <w:rFonts w:ascii="Arial" w:hAnsi="Arial" w:cs="Arial"/>
              </w:rPr>
              <w:t>36%</w:t>
            </w:r>
          </w:p>
        </w:tc>
      </w:tr>
    </w:tbl>
    <w:p w:rsidR="00B70CD1" w:rsidRDefault="00B70CD1" w:rsidP="00584AAB">
      <w:pPr>
        <w:ind w:left="360"/>
        <w:rPr>
          <w:rFonts w:ascii="Arial" w:hAnsi="Arial" w:cs="Arial"/>
          <w:b/>
        </w:rPr>
      </w:pPr>
    </w:p>
    <w:p w:rsidR="00B70CD1" w:rsidRPr="000660CB" w:rsidRDefault="00B70CD1" w:rsidP="00B70CD1">
      <w:pPr>
        <w:pStyle w:val="ListParagraph"/>
        <w:numPr>
          <w:ilvl w:val="0"/>
          <w:numId w:val="1"/>
        </w:numPr>
        <w:rPr>
          <w:rFonts w:ascii="Arial" w:hAnsi="Arial" w:cs="Arial"/>
          <w:b/>
        </w:rPr>
      </w:pPr>
      <w:r>
        <w:rPr>
          <w:rFonts w:ascii="Arial" w:hAnsi="Arial" w:cs="Arial"/>
          <w:b/>
        </w:rPr>
        <w:t>Proportion of and females when divided into four groups ordered from lowest to highest pay</w:t>
      </w:r>
    </w:p>
    <w:tbl>
      <w:tblPr>
        <w:tblStyle w:val="TableGrid"/>
        <w:tblW w:w="0" w:type="auto"/>
        <w:tblInd w:w="360" w:type="dxa"/>
        <w:tblLook w:val="04A0" w:firstRow="1" w:lastRow="0" w:firstColumn="1" w:lastColumn="0" w:noHBand="0" w:noVBand="1"/>
      </w:tblPr>
      <w:tblGrid>
        <w:gridCol w:w="2961"/>
        <w:gridCol w:w="2953"/>
        <w:gridCol w:w="2968"/>
      </w:tblGrid>
      <w:tr w:rsidR="00B70CD1" w:rsidTr="00B70CD1">
        <w:tc>
          <w:tcPr>
            <w:tcW w:w="3080" w:type="dxa"/>
          </w:tcPr>
          <w:p w:rsidR="00B70CD1" w:rsidRDefault="00B70CD1" w:rsidP="00FB595B">
            <w:pPr>
              <w:rPr>
                <w:rFonts w:ascii="Arial" w:hAnsi="Arial" w:cs="Arial"/>
                <w:b/>
              </w:rPr>
            </w:pPr>
          </w:p>
        </w:tc>
        <w:tc>
          <w:tcPr>
            <w:tcW w:w="3081" w:type="dxa"/>
          </w:tcPr>
          <w:p w:rsidR="00B70CD1" w:rsidRDefault="00B70CD1" w:rsidP="00B70CD1">
            <w:pPr>
              <w:jc w:val="center"/>
              <w:rPr>
                <w:rFonts w:ascii="Arial" w:hAnsi="Arial" w:cs="Arial"/>
                <w:b/>
              </w:rPr>
            </w:pPr>
            <w:r>
              <w:rPr>
                <w:rFonts w:ascii="Arial" w:hAnsi="Arial" w:cs="Arial"/>
                <w:b/>
              </w:rPr>
              <w:t>Male</w:t>
            </w:r>
          </w:p>
        </w:tc>
        <w:tc>
          <w:tcPr>
            <w:tcW w:w="3081" w:type="dxa"/>
          </w:tcPr>
          <w:p w:rsidR="00B70CD1" w:rsidRDefault="00B70CD1" w:rsidP="00B70CD1">
            <w:pPr>
              <w:jc w:val="center"/>
              <w:rPr>
                <w:rFonts w:ascii="Arial" w:hAnsi="Arial" w:cs="Arial"/>
                <w:b/>
              </w:rPr>
            </w:pPr>
            <w:r>
              <w:rPr>
                <w:rFonts w:ascii="Arial" w:hAnsi="Arial" w:cs="Arial"/>
                <w:b/>
              </w:rPr>
              <w:t>Female</w:t>
            </w:r>
          </w:p>
        </w:tc>
      </w:tr>
      <w:tr w:rsidR="00B70CD1" w:rsidTr="00B70CD1">
        <w:tc>
          <w:tcPr>
            <w:tcW w:w="3080" w:type="dxa"/>
          </w:tcPr>
          <w:p w:rsidR="00B70CD1" w:rsidRPr="00B70CD1" w:rsidRDefault="00B70CD1" w:rsidP="00FB595B">
            <w:pPr>
              <w:rPr>
                <w:rFonts w:ascii="Arial" w:hAnsi="Arial" w:cs="Arial"/>
              </w:rPr>
            </w:pPr>
            <w:r>
              <w:rPr>
                <w:rFonts w:ascii="Arial" w:hAnsi="Arial" w:cs="Arial"/>
              </w:rPr>
              <w:t>Lower</w:t>
            </w:r>
          </w:p>
        </w:tc>
        <w:tc>
          <w:tcPr>
            <w:tcW w:w="3081" w:type="dxa"/>
          </w:tcPr>
          <w:p w:rsidR="00B70CD1" w:rsidRPr="00B70CD1" w:rsidRDefault="00B70CD1" w:rsidP="00B70CD1">
            <w:pPr>
              <w:jc w:val="center"/>
              <w:rPr>
                <w:rFonts w:ascii="Arial" w:hAnsi="Arial" w:cs="Arial"/>
              </w:rPr>
            </w:pPr>
            <w:r>
              <w:rPr>
                <w:rFonts w:ascii="Arial" w:hAnsi="Arial" w:cs="Arial"/>
              </w:rPr>
              <w:t>22%</w:t>
            </w:r>
          </w:p>
        </w:tc>
        <w:tc>
          <w:tcPr>
            <w:tcW w:w="3081" w:type="dxa"/>
          </w:tcPr>
          <w:p w:rsidR="00B70CD1" w:rsidRPr="00B70CD1" w:rsidRDefault="00B70CD1" w:rsidP="00B70CD1">
            <w:pPr>
              <w:jc w:val="center"/>
              <w:rPr>
                <w:rFonts w:ascii="Arial" w:hAnsi="Arial" w:cs="Arial"/>
              </w:rPr>
            </w:pPr>
            <w:r>
              <w:rPr>
                <w:rFonts w:ascii="Arial" w:hAnsi="Arial" w:cs="Arial"/>
              </w:rPr>
              <w:t>78%</w:t>
            </w:r>
          </w:p>
        </w:tc>
      </w:tr>
      <w:tr w:rsidR="00B70CD1" w:rsidTr="00B70CD1">
        <w:tc>
          <w:tcPr>
            <w:tcW w:w="3080" w:type="dxa"/>
          </w:tcPr>
          <w:p w:rsidR="00B70CD1" w:rsidRPr="00B70CD1" w:rsidRDefault="00B70CD1" w:rsidP="00FB595B">
            <w:pPr>
              <w:rPr>
                <w:rFonts w:ascii="Arial" w:hAnsi="Arial" w:cs="Arial"/>
              </w:rPr>
            </w:pPr>
            <w:r>
              <w:rPr>
                <w:rFonts w:ascii="Arial" w:hAnsi="Arial" w:cs="Arial"/>
              </w:rPr>
              <w:t>Lower middle</w:t>
            </w:r>
          </w:p>
        </w:tc>
        <w:tc>
          <w:tcPr>
            <w:tcW w:w="3081" w:type="dxa"/>
          </w:tcPr>
          <w:p w:rsidR="00B70CD1" w:rsidRPr="00B70CD1" w:rsidRDefault="00B70CD1" w:rsidP="00B70CD1">
            <w:pPr>
              <w:jc w:val="center"/>
              <w:rPr>
                <w:rFonts w:ascii="Arial" w:hAnsi="Arial" w:cs="Arial"/>
              </w:rPr>
            </w:pPr>
            <w:r>
              <w:rPr>
                <w:rFonts w:ascii="Arial" w:hAnsi="Arial" w:cs="Arial"/>
              </w:rPr>
              <w:t>17%</w:t>
            </w:r>
          </w:p>
        </w:tc>
        <w:tc>
          <w:tcPr>
            <w:tcW w:w="3081" w:type="dxa"/>
          </w:tcPr>
          <w:p w:rsidR="00B70CD1" w:rsidRPr="00B70CD1" w:rsidRDefault="00B70CD1" w:rsidP="00B70CD1">
            <w:pPr>
              <w:jc w:val="center"/>
              <w:rPr>
                <w:rFonts w:ascii="Arial" w:hAnsi="Arial" w:cs="Arial"/>
              </w:rPr>
            </w:pPr>
            <w:r>
              <w:rPr>
                <w:rFonts w:ascii="Arial" w:hAnsi="Arial" w:cs="Arial"/>
              </w:rPr>
              <w:t>83%</w:t>
            </w:r>
          </w:p>
        </w:tc>
      </w:tr>
      <w:tr w:rsidR="00B70CD1" w:rsidTr="00B70CD1">
        <w:tc>
          <w:tcPr>
            <w:tcW w:w="3080" w:type="dxa"/>
          </w:tcPr>
          <w:p w:rsidR="00B70CD1" w:rsidRPr="00B70CD1" w:rsidRDefault="00B70CD1" w:rsidP="00FB595B">
            <w:pPr>
              <w:rPr>
                <w:rFonts w:ascii="Arial" w:hAnsi="Arial" w:cs="Arial"/>
              </w:rPr>
            </w:pPr>
            <w:r>
              <w:rPr>
                <w:rFonts w:ascii="Arial" w:hAnsi="Arial" w:cs="Arial"/>
              </w:rPr>
              <w:t>Upper middle</w:t>
            </w:r>
          </w:p>
        </w:tc>
        <w:tc>
          <w:tcPr>
            <w:tcW w:w="3081" w:type="dxa"/>
          </w:tcPr>
          <w:p w:rsidR="00B70CD1" w:rsidRPr="00B70CD1" w:rsidRDefault="00B70CD1" w:rsidP="00B70CD1">
            <w:pPr>
              <w:jc w:val="center"/>
              <w:rPr>
                <w:rFonts w:ascii="Arial" w:hAnsi="Arial" w:cs="Arial"/>
              </w:rPr>
            </w:pPr>
            <w:r>
              <w:rPr>
                <w:rFonts w:ascii="Arial" w:hAnsi="Arial" w:cs="Arial"/>
              </w:rPr>
              <w:t>17%</w:t>
            </w:r>
          </w:p>
        </w:tc>
        <w:tc>
          <w:tcPr>
            <w:tcW w:w="3081" w:type="dxa"/>
          </w:tcPr>
          <w:p w:rsidR="00B70CD1" w:rsidRPr="00B70CD1" w:rsidRDefault="00B70CD1" w:rsidP="00B70CD1">
            <w:pPr>
              <w:jc w:val="center"/>
              <w:rPr>
                <w:rFonts w:ascii="Arial" w:hAnsi="Arial" w:cs="Arial"/>
              </w:rPr>
            </w:pPr>
            <w:r>
              <w:rPr>
                <w:rFonts w:ascii="Arial" w:hAnsi="Arial" w:cs="Arial"/>
              </w:rPr>
              <w:t>83%</w:t>
            </w:r>
          </w:p>
        </w:tc>
      </w:tr>
      <w:tr w:rsidR="00B70CD1" w:rsidTr="00B70CD1">
        <w:tc>
          <w:tcPr>
            <w:tcW w:w="3080" w:type="dxa"/>
          </w:tcPr>
          <w:p w:rsidR="00B70CD1" w:rsidRPr="00B70CD1" w:rsidRDefault="00B70CD1" w:rsidP="00FB595B">
            <w:pPr>
              <w:rPr>
                <w:rFonts w:ascii="Arial" w:hAnsi="Arial" w:cs="Arial"/>
              </w:rPr>
            </w:pPr>
            <w:r>
              <w:rPr>
                <w:rFonts w:ascii="Arial" w:hAnsi="Arial" w:cs="Arial"/>
              </w:rPr>
              <w:t>Upper</w:t>
            </w:r>
          </w:p>
        </w:tc>
        <w:tc>
          <w:tcPr>
            <w:tcW w:w="3081" w:type="dxa"/>
          </w:tcPr>
          <w:p w:rsidR="00B70CD1" w:rsidRPr="00B70CD1" w:rsidRDefault="00B70CD1" w:rsidP="00B70CD1">
            <w:pPr>
              <w:jc w:val="center"/>
              <w:rPr>
                <w:rFonts w:ascii="Arial" w:hAnsi="Arial" w:cs="Arial"/>
              </w:rPr>
            </w:pPr>
            <w:r>
              <w:rPr>
                <w:rFonts w:ascii="Arial" w:hAnsi="Arial" w:cs="Arial"/>
              </w:rPr>
              <w:t>30%</w:t>
            </w:r>
          </w:p>
        </w:tc>
        <w:tc>
          <w:tcPr>
            <w:tcW w:w="3081" w:type="dxa"/>
          </w:tcPr>
          <w:p w:rsidR="00B70CD1" w:rsidRPr="00B70CD1" w:rsidRDefault="00B70CD1" w:rsidP="00B70CD1">
            <w:pPr>
              <w:jc w:val="center"/>
              <w:rPr>
                <w:rFonts w:ascii="Arial" w:hAnsi="Arial" w:cs="Arial"/>
              </w:rPr>
            </w:pPr>
            <w:r>
              <w:rPr>
                <w:rFonts w:ascii="Arial" w:hAnsi="Arial" w:cs="Arial"/>
              </w:rPr>
              <w:t>70%</w:t>
            </w:r>
          </w:p>
        </w:tc>
      </w:tr>
    </w:tbl>
    <w:p w:rsidR="000660CB" w:rsidRDefault="000660CB" w:rsidP="00FB595B">
      <w:pPr>
        <w:ind w:left="360"/>
        <w:rPr>
          <w:rFonts w:ascii="Arial" w:hAnsi="Arial" w:cs="Arial"/>
          <w:b/>
        </w:rPr>
      </w:pPr>
    </w:p>
    <w:p w:rsidR="0099265F" w:rsidRDefault="0099265F">
      <w:pPr>
        <w:rPr>
          <w:rFonts w:ascii="Arial" w:hAnsi="Arial" w:cs="Arial"/>
          <w:b/>
        </w:rPr>
      </w:pPr>
      <w:r>
        <w:rPr>
          <w:rFonts w:ascii="Arial" w:hAnsi="Arial" w:cs="Arial"/>
          <w:b/>
        </w:rPr>
        <w:br w:type="page"/>
      </w:r>
    </w:p>
    <w:p w:rsidR="00654233" w:rsidRDefault="00654233" w:rsidP="00FB595B">
      <w:pPr>
        <w:ind w:left="360"/>
        <w:rPr>
          <w:rFonts w:ascii="Arial" w:hAnsi="Arial" w:cs="Arial"/>
          <w:b/>
        </w:rPr>
      </w:pPr>
      <w:r>
        <w:rPr>
          <w:rFonts w:ascii="Arial" w:hAnsi="Arial" w:cs="Arial"/>
          <w:b/>
        </w:rPr>
        <w:lastRenderedPageBreak/>
        <w:t>5.</w:t>
      </w:r>
      <w:r>
        <w:rPr>
          <w:rFonts w:ascii="Arial" w:hAnsi="Arial" w:cs="Arial"/>
          <w:b/>
        </w:rPr>
        <w:tab/>
        <w:t>Summary of results and actions</w:t>
      </w:r>
    </w:p>
    <w:p w:rsidR="00654233" w:rsidRDefault="00654233" w:rsidP="00FB595B">
      <w:pPr>
        <w:ind w:left="360"/>
        <w:rPr>
          <w:rFonts w:ascii="Arial" w:hAnsi="Arial" w:cs="Arial"/>
          <w:b/>
        </w:rPr>
      </w:pPr>
    </w:p>
    <w:tbl>
      <w:tblPr>
        <w:tblStyle w:val="TableGrid"/>
        <w:tblW w:w="0" w:type="auto"/>
        <w:tblInd w:w="360" w:type="dxa"/>
        <w:tblLook w:val="04A0" w:firstRow="1" w:lastRow="0" w:firstColumn="1" w:lastColumn="0" w:noHBand="0" w:noVBand="1"/>
      </w:tblPr>
      <w:tblGrid>
        <w:gridCol w:w="2967"/>
        <w:gridCol w:w="2967"/>
        <w:gridCol w:w="2948"/>
      </w:tblGrid>
      <w:tr w:rsidR="00654233" w:rsidTr="0099265F">
        <w:tc>
          <w:tcPr>
            <w:tcW w:w="2967" w:type="dxa"/>
          </w:tcPr>
          <w:p w:rsidR="00654233" w:rsidRDefault="00654233" w:rsidP="00654233">
            <w:pPr>
              <w:jc w:val="center"/>
              <w:rPr>
                <w:rFonts w:ascii="Arial" w:hAnsi="Arial" w:cs="Arial"/>
                <w:b/>
              </w:rPr>
            </w:pPr>
            <w:r>
              <w:rPr>
                <w:rFonts w:ascii="Arial" w:hAnsi="Arial" w:cs="Arial"/>
                <w:b/>
              </w:rPr>
              <w:t>Metric</w:t>
            </w:r>
          </w:p>
        </w:tc>
        <w:tc>
          <w:tcPr>
            <w:tcW w:w="2967" w:type="dxa"/>
          </w:tcPr>
          <w:p w:rsidR="00654233" w:rsidRDefault="00654233" w:rsidP="00654233">
            <w:pPr>
              <w:jc w:val="center"/>
              <w:rPr>
                <w:rFonts w:ascii="Arial" w:hAnsi="Arial" w:cs="Arial"/>
                <w:b/>
              </w:rPr>
            </w:pPr>
            <w:r>
              <w:rPr>
                <w:rFonts w:ascii="Arial" w:hAnsi="Arial" w:cs="Arial"/>
                <w:b/>
              </w:rPr>
              <w:t>Result</w:t>
            </w:r>
          </w:p>
        </w:tc>
        <w:tc>
          <w:tcPr>
            <w:tcW w:w="2948" w:type="dxa"/>
          </w:tcPr>
          <w:p w:rsidR="00654233" w:rsidRDefault="00654233" w:rsidP="00654233">
            <w:pPr>
              <w:jc w:val="center"/>
              <w:rPr>
                <w:rFonts w:ascii="Arial" w:hAnsi="Arial" w:cs="Arial"/>
                <w:b/>
              </w:rPr>
            </w:pPr>
            <w:r>
              <w:rPr>
                <w:rFonts w:ascii="Arial" w:hAnsi="Arial" w:cs="Arial"/>
                <w:b/>
              </w:rPr>
              <w:t>Action taken</w:t>
            </w:r>
          </w:p>
        </w:tc>
      </w:tr>
      <w:tr w:rsidR="0099265F" w:rsidTr="0099265F">
        <w:tc>
          <w:tcPr>
            <w:tcW w:w="2967" w:type="dxa"/>
          </w:tcPr>
          <w:p w:rsidR="0099265F" w:rsidRPr="00654233" w:rsidRDefault="0099265F" w:rsidP="00FB595B">
            <w:pPr>
              <w:rPr>
                <w:rFonts w:ascii="Arial" w:hAnsi="Arial" w:cs="Arial"/>
              </w:rPr>
            </w:pPr>
            <w:r>
              <w:rPr>
                <w:rFonts w:ascii="Arial" w:hAnsi="Arial" w:cs="Arial"/>
              </w:rPr>
              <w:t>Average gender pay gap as a mean average</w:t>
            </w:r>
          </w:p>
        </w:tc>
        <w:tc>
          <w:tcPr>
            <w:tcW w:w="2967" w:type="dxa"/>
          </w:tcPr>
          <w:p w:rsidR="0099265F" w:rsidRPr="00654233" w:rsidRDefault="0099265F" w:rsidP="00FB595B">
            <w:pPr>
              <w:rPr>
                <w:rFonts w:ascii="Arial" w:hAnsi="Arial" w:cs="Arial"/>
              </w:rPr>
            </w:pPr>
            <w:r>
              <w:rPr>
                <w:rFonts w:ascii="Arial" w:hAnsi="Arial" w:cs="Arial"/>
              </w:rPr>
              <w:t>There is an overall difference and when agenda for change and medical are separated out there is a significant difference between medical males and females average mean pay.</w:t>
            </w:r>
          </w:p>
        </w:tc>
        <w:tc>
          <w:tcPr>
            <w:tcW w:w="2948" w:type="dxa"/>
            <w:vMerge w:val="restart"/>
          </w:tcPr>
          <w:p w:rsidR="0099265F" w:rsidRDefault="0099265F" w:rsidP="00FB595B">
            <w:pPr>
              <w:rPr>
                <w:rFonts w:ascii="Arial" w:hAnsi="Arial" w:cs="Arial"/>
              </w:rPr>
            </w:pPr>
          </w:p>
          <w:p w:rsidR="0099265F" w:rsidRDefault="0099265F" w:rsidP="00FB595B">
            <w:pPr>
              <w:rPr>
                <w:rFonts w:ascii="Arial" w:hAnsi="Arial" w:cs="Arial"/>
              </w:rPr>
            </w:pPr>
          </w:p>
          <w:p w:rsidR="0099265F" w:rsidRDefault="0099265F" w:rsidP="00FB595B">
            <w:pPr>
              <w:rPr>
                <w:rFonts w:ascii="Arial" w:hAnsi="Arial" w:cs="Arial"/>
              </w:rPr>
            </w:pPr>
          </w:p>
          <w:p w:rsidR="0099265F" w:rsidRDefault="0099265F" w:rsidP="00FB595B">
            <w:pPr>
              <w:rPr>
                <w:rFonts w:ascii="Arial" w:hAnsi="Arial" w:cs="Arial"/>
              </w:rPr>
            </w:pPr>
          </w:p>
          <w:p w:rsidR="0099265F" w:rsidRDefault="0099265F" w:rsidP="00FB595B">
            <w:pPr>
              <w:rPr>
                <w:rFonts w:ascii="Arial" w:hAnsi="Arial" w:cs="Arial"/>
              </w:rPr>
            </w:pPr>
          </w:p>
          <w:p w:rsidR="0099265F" w:rsidRDefault="0099265F" w:rsidP="00FB595B">
            <w:pPr>
              <w:rPr>
                <w:rFonts w:ascii="Arial" w:hAnsi="Arial" w:cs="Arial"/>
              </w:rPr>
            </w:pPr>
          </w:p>
          <w:p w:rsidR="0099265F" w:rsidRDefault="0099265F" w:rsidP="00FB595B">
            <w:pPr>
              <w:rPr>
                <w:rFonts w:ascii="Arial" w:hAnsi="Arial" w:cs="Arial"/>
              </w:rPr>
            </w:pPr>
          </w:p>
          <w:p w:rsidR="0099265F" w:rsidRPr="00654233" w:rsidRDefault="0099265F" w:rsidP="00FB595B">
            <w:pPr>
              <w:rPr>
                <w:rFonts w:ascii="Arial" w:hAnsi="Arial" w:cs="Arial"/>
              </w:rPr>
            </w:pPr>
            <w:r>
              <w:rPr>
                <w:rFonts w:ascii="Arial" w:hAnsi="Arial" w:cs="Arial"/>
              </w:rPr>
              <w:t>Working group to be established to carry out further investigations into data and advise on any proposed actions that may reduce gaps across all metrics.</w:t>
            </w:r>
          </w:p>
        </w:tc>
      </w:tr>
      <w:tr w:rsidR="0099265F" w:rsidTr="0099265F">
        <w:tc>
          <w:tcPr>
            <w:tcW w:w="2967" w:type="dxa"/>
          </w:tcPr>
          <w:p w:rsidR="0099265F" w:rsidRPr="00654233" w:rsidRDefault="0099265F" w:rsidP="00FB595B">
            <w:pPr>
              <w:rPr>
                <w:rFonts w:ascii="Arial" w:hAnsi="Arial" w:cs="Arial"/>
              </w:rPr>
            </w:pPr>
            <w:r>
              <w:rPr>
                <w:rFonts w:ascii="Arial" w:hAnsi="Arial" w:cs="Arial"/>
              </w:rPr>
              <w:t>Average gender pay gap as a median average</w:t>
            </w:r>
          </w:p>
        </w:tc>
        <w:tc>
          <w:tcPr>
            <w:tcW w:w="2967" w:type="dxa"/>
          </w:tcPr>
          <w:p w:rsidR="0099265F" w:rsidRPr="00654233" w:rsidRDefault="0099265F" w:rsidP="00FB595B">
            <w:pPr>
              <w:rPr>
                <w:rFonts w:ascii="Arial" w:hAnsi="Arial" w:cs="Arial"/>
              </w:rPr>
            </w:pPr>
            <w:r>
              <w:rPr>
                <w:rFonts w:ascii="Arial" w:hAnsi="Arial" w:cs="Arial"/>
              </w:rPr>
              <w:t>Female median is less than the male median pay.</w:t>
            </w:r>
          </w:p>
        </w:tc>
        <w:tc>
          <w:tcPr>
            <w:tcW w:w="2948" w:type="dxa"/>
            <w:vMerge/>
          </w:tcPr>
          <w:p w:rsidR="0099265F" w:rsidRPr="00654233" w:rsidRDefault="0099265F" w:rsidP="00FB595B">
            <w:pPr>
              <w:rPr>
                <w:rFonts w:ascii="Arial" w:hAnsi="Arial" w:cs="Arial"/>
              </w:rPr>
            </w:pPr>
          </w:p>
        </w:tc>
      </w:tr>
      <w:tr w:rsidR="0099265F" w:rsidTr="0099265F">
        <w:tc>
          <w:tcPr>
            <w:tcW w:w="2967" w:type="dxa"/>
          </w:tcPr>
          <w:p w:rsidR="0099265F" w:rsidRPr="00654233" w:rsidRDefault="0099265F" w:rsidP="00FB595B">
            <w:pPr>
              <w:rPr>
                <w:rFonts w:ascii="Arial" w:hAnsi="Arial" w:cs="Arial"/>
              </w:rPr>
            </w:pPr>
            <w:r>
              <w:rPr>
                <w:rFonts w:ascii="Arial" w:hAnsi="Arial" w:cs="Arial"/>
              </w:rPr>
              <w:t>Average bonus gender pay gap as a median average</w:t>
            </w:r>
          </w:p>
        </w:tc>
        <w:tc>
          <w:tcPr>
            <w:tcW w:w="2967" w:type="dxa"/>
          </w:tcPr>
          <w:p w:rsidR="0099265F" w:rsidRPr="00654233" w:rsidRDefault="0099265F" w:rsidP="00854855">
            <w:pPr>
              <w:rPr>
                <w:rFonts w:ascii="Arial" w:hAnsi="Arial" w:cs="Arial"/>
              </w:rPr>
            </w:pPr>
            <w:r>
              <w:rPr>
                <w:rFonts w:ascii="Arial" w:hAnsi="Arial" w:cs="Arial"/>
              </w:rPr>
              <w:t>Female CEA pay less than the male CEA pay.</w:t>
            </w:r>
          </w:p>
        </w:tc>
        <w:tc>
          <w:tcPr>
            <w:tcW w:w="2948" w:type="dxa"/>
            <w:vMerge/>
          </w:tcPr>
          <w:p w:rsidR="0099265F" w:rsidRPr="00654233" w:rsidRDefault="0099265F" w:rsidP="00FB595B">
            <w:pPr>
              <w:rPr>
                <w:rFonts w:ascii="Arial" w:hAnsi="Arial" w:cs="Arial"/>
              </w:rPr>
            </w:pPr>
          </w:p>
        </w:tc>
      </w:tr>
      <w:tr w:rsidR="0099265F" w:rsidTr="0099265F">
        <w:tc>
          <w:tcPr>
            <w:tcW w:w="2967" w:type="dxa"/>
          </w:tcPr>
          <w:p w:rsidR="0099265F" w:rsidRPr="00654233" w:rsidRDefault="0099265F" w:rsidP="00FB595B">
            <w:pPr>
              <w:rPr>
                <w:rFonts w:ascii="Arial" w:hAnsi="Arial" w:cs="Arial"/>
              </w:rPr>
            </w:pPr>
            <w:r>
              <w:rPr>
                <w:rFonts w:ascii="Arial" w:hAnsi="Arial" w:cs="Arial"/>
              </w:rPr>
              <w:t>Proportion of males receiving a bonus payment and proportion of females receiving a bonus payment</w:t>
            </w:r>
          </w:p>
        </w:tc>
        <w:tc>
          <w:tcPr>
            <w:tcW w:w="2967" w:type="dxa"/>
          </w:tcPr>
          <w:p w:rsidR="0099265F" w:rsidRPr="00654233" w:rsidRDefault="0099265F" w:rsidP="008632D6">
            <w:pPr>
              <w:rPr>
                <w:rFonts w:ascii="Arial" w:hAnsi="Arial" w:cs="Arial"/>
              </w:rPr>
            </w:pPr>
            <w:r>
              <w:rPr>
                <w:rFonts w:ascii="Arial" w:hAnsi="Arial" w:cs="Arial"/>
              </w:rPr>
              <w:t>Higher proportion of males receiving CEA pay than females.</w:t>
            </w:r>
          </w:p>
        </w:tc>
        <w:tc>
          <w:tcPr>
            <w:tcW w:w="2948" w:type="dxa"/>
            <w:vMerge/>
          </w:tcPr>
          <w:p w:rsidR="0099265F" w:rsidRPr="00654233" w:rsidRDefault="0099265F" w:rsidP="00FB595B">
            <w:pPr>
              <w:rPr>
                <w:rFonts w:ascii="Arial" w:hAnsi="Arial" w:cs="Arial"/>
              </w:rPr>
            </w:pPr>
          </w:p>
        </w:tc>
      </w:tr>
      <w:tr w:rsidR="0099265F" w:rsidTr="0099265F">
        <w:tc>
          <w:tcPr>
            <w:tcW w:w="2967" w:type="dxa"/>
          </w:tcPr>
          <w:p w:rsidR="0099265F" w:rsidRPr="00654233" w:rsidRDefault="0099265F" w:rsidP="00FB595B">
            <w:pPr>
              <w:rPr>
                <w:rFonts w:ascii="Arial" w:hAnsi="Arial" w:cs="Arial"/>
              </w:rPr>
            </w:pPr>
            <w:r>
              <w:rPr>
                <w:rFonts w:ascii="Arial" w:hAnsi="Arial" w:cs="Arial"/>
              </w:rPr>
              <w:t xml:space="preserve">Proportion of males and females when </w:t>
            </w:r>
            <w:proofErr w:type="gramStart"/>
            <w:r>
              <w:rPr>
                <w:rFonts w:ascii="Arial" w:hAnsi="Arial" w:cs="Arial"/>
              </w:rPr>
              <w:t>divided  into</w:t>
            </w:r>
            <w:proofErr w:type="gramEnd"/>
            <w:r>
              <w:rPr>
                <w:rFonts w:ascii="Arial" w:hAnsi="Arial" w:cs="Arial"/>
              </w:rPr>
              <w:t xml:space="preserve"> four groups ordered from lowest to highest pay.</w:t>
            </w:r>
          </w:p>
        </w:tc>
        <w:tc>
          <w:tcPr>
            <w:tcW w:w="2967" w:type="dxa"/>
          </w:tcPr>
          <w:p w:rsidR="0099265F" w:rsidRPr="00654233" w:rsidRDefault="0099265F" w:rsidP="0036062E">
            <w:pPr>
              <w:rPr>
                <w:rFonts w:ascii="Arial" w:hAnsi="Arial" w:cs="Arial"/>
              </w:rPr>
            </w:pPr>
            <w:r>
              <w:rPr>
                <w:rFonts w:ascii="Arial" w:hAnsi="Arial" w:cs="Arial"/>
              </w:rPr>
              <w:t>Higher proportion of males in the upper pay group than in the workforce overall.</w:t>
            </w:r>
          </w:p>
        </w:tc>
        <w:tc>
          <w:tcPr>
            <w:tcW w:w="2948" w:type="dxa"/>
            <w:vMerge/>
          </w:tcPr>
          <w:p w:rsidR="0099265F" w:rsidRPr="00654233" w:rsidRDefault="0099265F" w:rsidP="00FB595B">
            <w:pPr>
              <w:rPr>
                <w:rFonts w:ascii="Arial" w:hAnsi="Arial" w:cs="Arial"/>
              </w:rPr>
            </w:pPr>
          </w:p>
        </w:tc>
      </w:tr>
    </w:tbl>
    <w:p w:rsidR="00654233" w:rsidRPr="00FB595B" w:rsidRDefault="00654233" w:rsidP="00FB595B">
      <w:pPr>
        <w:ind w:left="360"/>
        <w:rPr>
          <w:rFonts w:ascii="Arial" w:hAnsi="Arial" w:cs="Arial"/>
          <w:b/>
        </w:rPr>
      </w:pPr>
    </w:p>
    <w:sectPr w:rsidR="00654233" w:rsidRPr="00FB5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E05"/>
    <w:multiLevelType w:val="hybridMultilevel"/>
    <w:tmpl w:val="F9DAE2DE"/>
    <w:lvl w:ilvl="0" w:tplc="019401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005649"/>
    <w:multiLevelType w:val="hybridMultilevel"/>
    <w:tmpl w:val="26724444"/>
    <w:lvl w:ilvl="0" w:tplc="019401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8B3ADA"/>
    <w:multiLevelType w:val="hybridMultilevel"/>
    <w:tmpl w:val="A9A24060"/>
    <w:lvl w:ilvl="0" w:tplc="019401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1D14AB"/>
    <w:multiLevelType w:val="hybridMultilevel"/>
    <w:tmpl w:val="D87CADC8"/>
    <w:lvl w:ilvl="0" w:tplc="019401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B30ECF"/>
    <w:multiLevelType w:val="hybridMultilevel"/>
    <w:tmpl w:val="291463A6"/>
    <w:lvl w:ilvl="0" w:tplc="019401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82"/>
    <w:rsid w:val="00034D46"/>
    <w:rsid w:val="000660CB"/>
    <w:rsid w:val="002E173C"/>
    <w:rsid w:val="0036062E"/>
    <w:rsid w:val="00517382"/>
    <w:rsid w:val="00517D17"/>
    <w:rsid w:val="00584AAB"/>
    <w:rsid w:val="005A5ABE"/>
    <w:rsid w:val="006309E7"/>
    <w:rsid w:val="00654233"/>
    <w:rsid w:val="00854855"/>
    <w:rsid w:val="008632D6"/>
    <w:rsid w:val="008C2480"/>
    <w:rsid w:val="0099265F"/>
    <w:rsid w:val="00AA23E9"/>
    <w:rsid w:val="00B36BB1"/>
    <w:rsid w:val="00B70CD1"/>
    <w:rsid w:val="00D321F0"/>
    <w:rsid w:val="00FB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38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1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38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1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CC94FF00.dotm</Template>
  <TotalTime>1</TotalTime>
  <Pages>4</Pages>
  <Words>758</Words>
  <Characters>4324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Royall</dc:creator>
  <cp:lastModifiedBy>morleyk</cp:lastModifiedBy>
  <cp:revision>2</cp:revision>
  <dcterms:created xsi:type="dcterms:W3CDTF">2018-03-27T12:26:00Z</dcterms:created>
  <dcterms:modified xsi:type="dcterms:W3CDTF">2018-03-27T12:26:00Z</dcterms:modified>
</cp:coreProperties>
</file>