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ED" w:rsidRDefault="0007509B">
      <w:r>
        <w:t>Question 1</w:t>
      </w:r>
    </w:p>
    <w:p w:rsidR="0007509B" w:rsidRDefault="0007509B">
      <w:r>
        <w:t>May 2016</w:t>
      </w:r>
      <w:bookmarkStart w:id="0" w:name="_GoBack"/>
      <w:bookmarkEnd w:id="0"/>
    </w:p>
    <w:p w:rsidR="0007509B" w:rsidRDefault="0007509B" w:rsidP="0007509B">
      <w:r>
        <w:t xml:space="preserve">Under the Freedom of Information Act, please could you provide me with the number of people who have </w:t>
      </w:r>
      <w:proofErr w:type="gramStart"/>
      <w:r>
        <w:t>missed:</w:t>
      </w:r>
      <w:proofErr w:type="gramEnd"/>
    </w:p>
    <w:p w:rsidR="0007509B" w:rsidRDefault="0007509B" w:rsidP="00075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one outpatient appointment (either first or subsequent attendance)</w:t>
      </w:r>
    </w:p>
    <w:p w:rsidR="0007509B" w:rsidRDefault="0007509B" w:rsidP="00075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two outpatient appointments (either first or subsequent attendance)</w:t>
      </w:r>
    </w:p>
    <w:p w:rsidR="0007509B" w:rsidRDefault="0007509B" w:rsidP="00075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three outpatient appointments (either first or subsequent attendance) </w:t>
      </w:r>
    </w:p>
    <w:p w:rsidR="0007509B" w:rsidRDefault="0007509B" w:rsidP="00075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four outpatient appointments (either first or subsequent attendance)</w:t>
      </w:r>
    </w:p>
    <w:p w:rsidR="0007509B" w:rsidRDefault="0007509B" w:rsidP="00075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five or more outpatient appointments (either first or subsequent attendance)</w:t>
      </w:r>
    </w:p>
    <w:p w:rsidR="0007509B" w:rsidRDefault="0007509B" w:rsidP="0007509B">
      <w:proofErr w:type="gramStart"/>
      <w:r>
        <w:t>for</w:t>
      </w:r>
      <w:proofErr w:type="gramEnd"/>
      <w:r>
        <w:t> each of the past two years, 2014/15 and 2015/16.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993"/>
        <w:gridCol w:w="993"/>
      </w:tblGrid>
      <w:tr w:rsidR="0007509B" w:rsidTr="0007509B">
        <w:trPr>
          <w:trHeight w:val="290"/>
        </w:trPr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36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Total Patients who did not attend: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36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2014/15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36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2015/16</w:t>
            </w:r>
          </w:p>
        </w:tc>
      </w:tr>
      <w:tr w:rsidR="0007509B" w:rsidTr="0007509B">
        <w:trPr>
          <w:trHeight w:val="290"/>
        </w:trPr>
        <w:tc>
          <w:tcPr>
            <w:tcW w:w="8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003366"/>
              </w:rPr>
            </w:pPr>
            <w:r>
              <w:rPr>
                <w:rFonts w:ascii="Calibri" w:hAnsi="Calibri"/>
                <w:b/>
                <w:bCs/>
                <w:color w:val="003366"/>
              </w:rPr>
              <w:t>1. one outpatient appointment (either first or subsequent attendance)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5093</w:t>
            </w:r>
          </w:p>
        </w:tc>
      </w:tr>
      <w:tr w:rsidR="0007509B" w:rsidTr="0007509B">
        <w:trPr>
          <w:trHeight w:val="290"/>
        </w:trPr>
        <w:tc>
          <w:tcPr>
            <w:tcW w:w="8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003366"/>
              </w:rPr>
            </w:pPr>
            <w:r>
              <w:rPr>
                <w:rFonts w:ascii="Calibri" w:hAnsi="Calibri"/>
                <w:b/>
                <w:bCs/>
                <w:color w:val="003366"/>
              </w:rPr>
              <w:t>2. two outpatient appointments (either first or subsequent attendance)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1262</w:t>
            </w:r>
          </w:p>
        </w:tc>
      </w:tr>
      <w:tr w:rsidR="0007509B" w:rsidTr="0007509B">
        <w:trPr>
          <w:trHeight w:val="290"/>
        </w:trPr>
        <w:tc>
          <w:tcPr>
            <w:tcW w:w="8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003366"/>
              </w:rPr>
            </w:pPr>
            <w:r>
              <w:rPr>
                <w:rFonts w:ascii="Calibri" w:hAnsi="Calibri"/>
                <w:b/>
                <w:bCs/>
                <w:color w:val="003366"/>
              </w:rPr>
              <w:t>3. three outpatient appointments (either first or subsequent attendance)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</w:t>
            </w:r>
          </w:p>
        </w:tc>
      </w:tr>
      <w:tr w:rsidR="0007509B" w:rsidTr="0007509B">
        <w:trPr>
          <w:trHeight w:val="290"/>
        </w:trPr>
        <w:tc>
          <w:tcPr>
            <w:tcW w:w="8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003366"/>
              </w:rPr>
            </w:pPr>
            <w:r>
              <w:rPr>
                <w:rFonts w:ascii="Calibri" w:hAnsi="Calibri"/>
                <w:b/>
                <w:bCs/>
                <w:color w:val="003366"/>
              </w:rPr>
              <w:t>4. four outpatient appointments (either first or subsequent attendance)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</w:tr>
      <w:tr w:rsidR="0007509B" w:rsidTr="0007509B">
        <w:trPr>
          <w:trHeight w:val="290"/>
        </w:trPr>
        <w:tc>
          <w:tcPr>
            <w:tcW w:w="8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003366"/>
              </w:rPr>
            </w:pPr>
            <w:r>
              <w:rPr>
                <w:rFonts w:ascii="Calibri" w:hAnsi="Calibri"/>
                <w:b/>
                <w:bCs/>
                <w:color w:val="003366"/>
              </w:rPr>
              <w:t>5. five or more outpatient appointments (either first or subsequent attendance)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</w:tr>
      <w:tr w:rsidR="0007509B" w:rsidTr="0007509B">
        <w:trPr>
          <w:trHeight w:val="290"/>
        </w:trPr>
        <w:tc>
          <w:tcPr>
            <w:tcW w:w="8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rPr>
                <w:rFonts w:ascii="Calibri" w:hAnsi="Calibri"/>
                <w:b/>
                <w:bCs/>
                <w:color w:val="808080"/>
              </w:rPr>
            </w:pPr>
            <w:r>
              <w:rPr>
                <w:rFonts w:ascii="Calibri" w:hAnsi="Calibri"/>
                <w:b/>
                <w:bCs/>
                <w:color w:val="808080"/>
              </w:rPr>
              <w:t>Total Missed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</w:rPr>
              <w:t>8930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509B" w:rsidRDefault="0007509B">
            <w:pPr>
              <w:autoSpaceDE w:val="0"/>
              <w:autoSpaceDN w:val="0"/>
              <w:jc w:val="right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</w:rPr>
              <w:t>6965</w:t>
            </w:r>
          </w:p>
        </w:tc>
      </w:tr>
    </w:tbl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 w:rsidP="0007509B">
      <w:pPr>
        <w:rPr>
          <w:rFonts w:ascii="Calibri" w:hAnsi="Calibri"/>
          <w:color w:val="1F497D"/>
        </w:rPr>
      </w:pPr>
    </w:p>
    <w:p w:rsidR="0007509B" w:rsidRDefault="0007509B"/>
    <w:sectPr w:rsidR="0007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78B2"/>
    <w:multiLevelType w:val="multilevel"/>
    <w:tmpl w:val="509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509B"/>
    <w:rsid w:val="0007509B"/>
    <w:rsid w:val="00A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B496B8C3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Area Health NHS Trust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Joanna Ward</cp:lastModifiedBy>
  <cp:revision>1</cp:revision>
  <dcterms:created xsi:type="dcterms:W3CDTF">2016-06-02T12:55:00Z</dcterms:created>
  <dcterms:modified xsi:type="dcterms:W3CDTF">2016-06-02T12:58:00Z</dcterms:modified>
</cp:coreProperties>
</file>