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Default="00D46924" w:rsidP="00D46924">
      <w:pPr>
        <w:jc w:val="center"/>
        <w:rPr>
          <w:b/>
          <w:u w:val="single"/>
        </w:rPr>
      </w:pPr>
      <w:r w:rsidRPr="00D46924">
        <w:rPr>
          <w:b/>
          <w:u w:val="single"/>
        </w:rPr>
        <w:t>FOI Enquiries regarding Patient Back Log</w:t>
      </w:r>
      <w:r>
        <w:rPr>
          <w:b/>
          <w:u w:val="single"/>
        </w:rPr>
        <w:t xml:space="preserve"> </w:t>
      </w:r>
      <w:proofErr w:type="gramStart"/>
      <w:r>
        <w:rPr>
          <w:b/>
          <w:u w:val="single"/>
        </w:rPr>
        <w:t>( responses</w:t>
      </w:r>
      <w:proofErr w:type="gramEnd"/>
      <w:r>
        <w:rPr>
          <w:b/>
          <w:u w:val="single"/>
        </w:rPr>
        <w:t xml:space="preserve"> shown in red)</w:t>
      </w:r>
    </w:p>
    <w:p w:rsidR="00D46924" w:rsidRDefault="00D46924" w:rsidP="00D46924">
      <w:pPr>
        <w:jc w:val="center"/>
        <w:rPr>
          <w:b/>
          <w:u w:val="single"/>
        </w:rPr>
      </w:pPr>
    </w:p>
    <w:p w:rsidR="00D46924" w:rsidRDefault="00D46924" w:rsidP="00D46924">
      <w:pPr>
        <w:rPr>
          <w:rFonts w:ascii="Arial" w:hAnsi="Arial" w:cs="Arial"/>
          <w:color w:val="365F91"/>
        </w:rPr>
      </w:pPr>
      <w:r>
        <w:rPr>
          <w:rFonts w:ascii="Arial" w:hAnsi="Arial" w:cs="Arial"/>
          <w:color w:val="365F91"/>
        </w:rPr>
        <w:t>Here is the response to your recent Freedom of Information enquiry from Weston Area Health NHS Trust.</w:t>
      </w:r>
    </w:p>
    <w:p w:rsidR="00D46924" w:rsidRDefault="00D46924" w:rsidP="00D46924">
      <w:pPr>
        <w:spacing w:before="100" w:beforeAutospacing="1" w:after="100" w:afterAutospacing="1"/>
        <w:ind w:firstLine="360"/>
        <w:rPr>
          <w:rFonts w:ascii="Arial" w:hAnsi="Arial" w:cs="Arial"/>
          <w:sz w:val="20"/>
          <w:szCs w:val="20"/>
        </w:rPr>
      </w:pPr>
      <w:r>
        <w:rPr>
          <w:rFonts w:ascii="Arial" w:hAnsi="Arial" w:cs="Arial"/>
          <w:color w:val="365F91"/>
        </w:rPr>
        <w:t xml:space="preserve">Please could you tell </w:t>
      </w:r>
      <w:proofErr w:type="gramStart"/>
      <w:r>
        <w:rPr>
          <w:rFonts w:ascii="Arial" w:hAnsi="Arial" w:cs="Arial"/>
          <w:color w:val="365F91"/>
        </w:rPr>
        <w:t>me</w:t>
      </w:r>
      <w:r>
        <w:rPr>
          <w:rFonts w:ascii="Arial" w:hAnsi="Arial" w:cs="Arial"/>
          <w:sz w:val="20"/>
          <w:szCs w:val="20"/>
        </w:rPr>
        <w:t>:</w:t>
      </w:r>
      <w:proofErr w:type="gramEnd"/>
    </w:p>
    <w:p w:rsidR="00D46924" w:rsidRDefault="00D46924" w:rsidP="00D46924">
      <w:pPr>
        <w:pStyle w:val="ListParagraph"/>
        <w:numPr>
          <w:ilvl w:val="0"/>
          <w:numId w:val="1"/>
        </w:numPr>
        <w:spacing w:before="100" w:beforeAutospacing="1" w:after="100" w:afterAutospacing="1"/>
        <w:rPr>
          <w:rFonts w:ascii="Arial" w:hAnsi="Arial" w:cs="Arial"/>
          <w:color w:val="365F91"/>
          <w:sz w:val="22"/>
          <w:szCs w:val="22"/>
        </w:rPr>
      </w:pPr>
      <w:proofErr w:type="gramStart"/>
      <w:r>
        <w:rPr>
          <w:rFonts w:ascii="Arial" w:hAnsi="Arial" w:cs="Arial"/>
          <w:color w:val="365F91"/>
          <w:sz w:val="22"/>
          <w:szCs w:val="22"/>
        </w:rPr>
        <w:t>the</w:t>
      </w:r>
      <w:proofErr w:type="gramEnd"/>
      <w:r>
        <w:rPr>
          <w:rFonts w:ascii="Arial" w:hAnsi="Arial" w:cs="Arial"/>
          <w:color w:val="365F91"/>
          <w:sz w:val="22"/>
          <w:szCs w:val="22"/>
        </w:rPr>
        <w:t xml:space="preserve"> size of your elective patient backlog </w:t>
      </w:r>
      <w:r>
        <w:rPr>
          <w:rFonts w:ascii="Arial" w:hAnsi="Arial" w:cs="Arial"/>
          <w:color w:val="FF0000"/>
          <w:sz w:val="22"/>
          <w:szCs w:val="22"/>
        </w:rPr>
        <w:t>187 patients in July.</w:t>
      </w:r>
    </w:p>
    <w:p w:rsidR="00D46924" w:rsidRDefault="00D46924" w:rsidP="00D46924">
      <w:pPr>
        <w:pStyle w:val="ListParagraph"/>
        <w:numPr>
          <w:ilvl w:val="0"/>
          <w:numId w:val="1"/>
        </w:numPr>
        <w:spacing w:before="100" w:beforeAutospacing="1" w:after="100" w:afterAutospacing="1"/>
        <w:rPr>
          <w:rFonts w:ascii="Arial" w:hAnsi="Arial" w:cs="Arial"/>
          <w:color w:val="365F91"/>
          <w:sz w:val="22"/>
          <w:szCs w:val="22"/>
        </w:rPr>
      </w:pPr>
      <w:r>
        <w:rPr>
          <w:rFonts w:ascii="Arial" w:hAnsi="Arial" w:cs="Arial"/>
          <w:color w:val="365F91"/>
          <w:sz w:val="22"/>
          <w:szCs w:val="22"/>
        </w:rPr>
        <w:t xml:space="preserve">if your trust has sub-contracted any elective work to independent sector providers during July and August - </w:t>
      </w:r>
      <w:r>
        <w:rPr>
          <w:rFonts w:ascii="Arial" w:hAnsi="Arial" w:cs="Arial"/>
          <w:color w:val="FF0000"/>
          <w:sz w:val="22"/>
          <w:szCs w:val="22"/>
        </w:rPr>
        <w:t>Yes, outpatient work only in 1 specialty – respiratory</w:t>
      </w:r>
    </w:p>
    <w:p w:rsidR="00D46924" w:rsidRDefault="00D46924" w:rsidP="00D46924">
      <w:pPr>
        <w:pStyle w:val="ListParagraph"/>
        <w:numPr>
          <w:ilvl w:val="0"/>
          <w:numId w:val="1"/>
        </w:numPr>
        <w:spacing w:before="100" w:beforeAutospacing="1" w:after="100" w:afterAutospacing="1"/>
        <w:rPr>
          <w:rFonts w:ascii="Arial" w:hAnsi="Arial" w:cs="Arial"/>
          <w:color w:val="365F91"/>
          <w:sz w:val="22"/>
          <w:szCs w:val="22"/>
        </w:rPr>
      </w:pPr>
      <w:r>
        <w:rPr>
          <w:rFonts w:ascii="Arial" w:hAnsi="Arial" w:cs="Arial"/>
          <w:color w:val="365F91"/>
          <w:sz w:val="22"/>
          <w:szCs w:val="22"/>
        </w:rPr>
        <w:t>if your trust plans to sub-contract any work during September  </w:t>
      </w:r>
      <w:r>
        <w:rPr>
          <w:rFonts w:ascii="Arial" w:hAnsi="Arial" w:cs="Arial"/>
          <w:color w:val="FF0000"/>
          <w:sz w:val="22"/>
          <w:szCs w:val="22"/>
        </w:rPr>
        <w:t>- ENT and Respiratory in September</w:t>
      </w:r>
    </w:p>
    <w:p w:rsidR="00D46924" w:rsidRDefault="00D46924" w:rsidP="00D46924">
      <w:pPr>
        <w:pStyle w:val="ListParagraph"/>
        <w:numPr>
          <w:ilvl w:val="0"/>
          <w:numId w:val="1"/>
        </w:numPr>
        <w:spacing w:before="100" w:beforeAutospacing="1" w:after="100" w:afterAutospacing="1"/>
        <w:rPr>
          <w:rFonts w:ascii="Arial" w:hAnsi="Arial" w:cs="Arial"/>
          <w:color w:val="FF0000"/>
          <w:sz w:val="22"/>
          <w:szCs w:val="22"/>
        </w:rPr>
      </w:pPr>
      <w:r>
        <w:rPr>
          <w:rFonts w:ascii="Arial" w:hAnsi="Arial" w:cs="Arial"/>
          <w:color w:val="365F91"/>
          <w:sz w:val="22"/>
          <w:szCs w:val="22"/>
        </w:rPr>
        <w:t xml:space="preserve">if work has been subcontracted, please tell me how many patients have been treated by independent sector providers through a sub-contracting agreement, and how many patients are planned to be treated in September </w:t>
      </w:r>
      <w:r>
        <w:rPr>
          <w:rFonts w:ascii="Arial" w:hAnsi="Arial" w:cs="Arial"/>
          <w:color w:val="FF0000"/>
          <w:sz w:val="22"/>
          <w:szCs w:val="22"/>
        </w:rPr>
        <w:t>-  In July &amp; August 43 and 140 in September</w:t>
      </w:r>
    </w:p>
    <w:p w:rsidR="00D46924" w:rsidRDefault="00D46924" w:rsidP="00D46924">
      <w:pPr>
        <w:pStyle w:val="ListParagraph"/>
        <w:numPr>
          <w:ilvl w:val="0"/>
          <w:numId w:val="1"/>
        </w:numPr>
        <w:spacing w:before="100" w:beforeAutospacing="1" w:after="100" w:afterAutospacing="1"/>
        <w:rPr>
          <w:rFonts w:ascii="Arial" w:hAnsi="Arial" w:cs="Arial"/>
          <w:color w:val="FF0000"/>
          <w:sz w:val="22"/>
          <w:szCs w:val="22"/>
        </w:rPr>
      </w:pPr>
      <w:r>
        <w:rPr>
          <w:rFonts w:ascii="Arial" w:hAnsi="Arial" w:cs="Arial"/>
          <w:color w:val="365F91"/>
          <w:sz w:val="22"/>
          <w:szCs w:val="22"/>
        </w:rPr>
        <w:t xml:space="preserve">how much money has been paid to the independent sector providers through July, August and September </w:t>
      </w:r>
      <w:r>
        <w:rPr>
          <w:rFonts w:ascii="Arial" w:hAnsi="Arial" w:cs="Arial"/>
          <w:color w:val="FF0000"/>
          <w:sz w:val="22"/>
          <w:szCs w:val="22"/>
        </w:rPr>
        <w:t>– 24720</w:t>
      </w:r>
    </w:p>
    <w:p w:rsidR="00D46924" w:rsidRDefault="00D46924" w:rsidP="00D46924">
      <w:pPr>
        <w:pStyle w:val="ListParagraph"/>
        <w:numPr>
          <w:ilvl w:val="0"/>
          <w:numId w:val="1"/>
        </w:numPr>
        <w:spacing w:before="100" w:beforeAutospacing="1" w:after="100" w:afterAutospacing="1"/>
        <w:rPr>
          <w:rFonts w:ascii="Arial" w:hAnsi="Arial" w:cs="Arial"/>
          <w:color w:val="003300"/>
          <w:sz w:val="22"/>
          <w:szCs w:val="22"/>
        </w:rPr>
      </w:pPr>
      <w:proofErr w:type="gramStart"/>
      <w:r>
        <w:rPr>
          <w:rFonts w:ascii="Arial" w:hAnsi="Arial" w:cs="Arial"/>
          <w:color w:val="365F91"/>
          <w:sz w:val="22"/>
          <w:szCs w:val="22"/>
        </w:rPr>
        <w:t>the</w:t>
      </w:r>
      <w:proofErr w:type="gramEnd"/>
      <w:r>
        <w:rPr>
          <w:rFonts w:ascii="Arial" w:hAnsi="Arial" w:cs="Arial"/>
          <w:color w:val="365F91"/>
          <w:sz w:val="22"/>
          <w:szCs w:val="22"/>
        </w:rPr>
        <w:t xml:space="preserve"> names of the independent sector providers </w:t>
      </w:r>
      <w:r>
        <w:rPr>
          <w:rFonts w:ascii="Arial" w:hAnsi="Arial" w:cs="Arial"/>
          <w:color w:val="FF0000"/>
          <w:sz w:val="22"/>
          <w:szCs w:val="22"/>
        </w:rPr>
        <w:t xml:space="preserve">– the Trust is unable to provide this information as it believes it is contrary to Section 43 of the FOI Act. </w:t>
      </w:r>
      <w:r>
        <w:rPr>
          <w:rFonts w:ascii="Arial" w:hAnsi="Arial" w:cs="Arial"/>
          <w:color w:val="365F91"/>
          <w:sz w:val="22"/>
          <w:szCs w:val="22"/>
        </w:rPr>
        <w:t> </w:t>
      </w:r>
    </w:p>
    <w:p w:rsidR="00D46924" w:rsidRDefault="00D46924" w:rsidP="00D46924">
      <w:pPr>
        <w:rPr>
          <w:rFonts w:ascii="Arial" w:hAnsi="Arial" w:cs="Arial"/>
          <w:color w:val="365F91"/>
        </w:rPr>
      </w:pPr>
      <w:r>
        <w:rPr>
          <w:rFonts w:ascii="Arial" w:hAnsi="Arial" w:cs="Arial"/>
          <w:color w:val="365F91"/>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D46924" w:rsidRDefault="00D46924" w:rsidP="00D46924">
      <w:pPr>
        <w:rPr>
          <w:rFonts w:ascii="Arial" w:hAnsi="Arial" w:cs="Arial"/>
          <w:color w:val="365F91"/>
        </w:rPr>
      </w:pPr>
      <w:r>
        <w:rPr>
          <w:rFonts w:ascii="Arial" w:hAnsi="Arial" w:cs="Arial"/>
          <w:color w:val="365F91"/>
        </w:rPr>
        <w:t> </w:t>
      </w:r>
    </w:p>
    <w:p w:rsidR="00D46924" w:rsidRDefault="00D46924" w:rsidP="00D46924">
      <w:pPr>
        <w:rPr>
          <w:rFonts w:ascii="Arial" w:hAnsi="Arial" w:cs="Arial"/>
          <w:color w:val="365F91"/>
        </w:rPr>
      </w:pPr>
      <w:r>
        <w:rPr>
          <w:rFonts w:ascii="Arial" w:hAnsi="Arial" w:cs="Arial"/>
          <w:color w:val="365F91"/>
        </w:rPr>
        <w:t>If you remain dissatisfied with the decision of the Trust following your complaint, you may write to the Information Commissioner, whose address is:</w:t>
      </w:r>
    </w:p>
    <w:p w:rsidR="00D46924" w:rsidRDefault="00D46924" w:rsidP="00D46924">
      <w:pPr>
        <w:rPr>
          <w:rFonts w:ascii="Arial" w:hAnsi="Arial" w:cs="Arial"/>
          <w:color w:val="365F91"/>
        </w:rPr>
      </w:pPr>
    </w:p>
    <w:p w:rsidR="00D46924" w:rsidRDefault="00D46924" w:rsidP="00D46924">
      <w:pPr>
        <w:rPr>
          <w:rFonts w:ascii="Arial" w:hAnsi="Arial" w:cs="Arial"/>
          <w:color w:val="365F91"/>
        </w:rPr>
      </w:pPr>
      <w:proofErr w:type="gramStart"/>
      <w:r>
        <w:rPr>
          <w:rFonts w:ascii="Arial" w:hAnsi="Arial" w:cs="Arial"/>
          <w:color w:val="365F91"/>
        </w:rPr>
        <w:t>Information Commissioner’s Office, Wycliffe House, Water Lane, Wilmslow, Cheshire SK9 5AF.</w:t>
      </w:r>
      <w:proofErr w:type="gramEnd"/>
    </w:p>
    <w:p w:rsidR="00D46924" w:rsidRDefault="00D46924" w:rsidP="00D46924">
      <w:pPr>
        <w:rPr>
          <w:rFonts w:ascii="Arial" w:hAnsi="Arial" w:cs="Arial"/>
          <w:color w:val="365F91"/>
        </w:rPr>
      </w:pPr>
    </w:p>
    <w:p w:rsidR="00D46924" w:rsidRDefault="00D46924" w:rsidP="00D46924">
      <w:pPr>
        <w:rPr>
          <w:rFonts w:ascii="Arial" w:hAnsi="Arial" w:cs="Arial"/>
          <w:color w:val="365F91"/>
        </w:rPr>
      </w:pPr>
      <w:r>
        <w:rPr>
          <w:rFonts w:ascii="Arial" w:hAnsi="Arial" w:cs="Arial"/>
          <w:color w:val="365F91"/>
        </w:rPr>
        <w:t>Yours sincerely,</w:t>
      </w:r>
    </w:p>
    <w:p w:rsidR="00D46924" w:rsidRDefault="00D46924" w:rsidP="00D46924">
      <w:pPr>
        <w:rPr>
          <w:rFonts w:ascii="Arial" w:hAnsi="Arial" w:cs="Arial"/>
          <w:color w:val="365F91"/>
        </w:rPr>
      </w:pPr>
    </w:p>
    <w:p w:rsidR="00D46924" w:rsidRDefault="00D46924" w:rsidP="00D46924">
      <w:pPr>
        <w:rPr>
          <w:rFonts w:ascii="Arial" w:hAnsi="Arial" w:cs="Arial"/>
          <w:color w:val="365F91"/>
        </w:rPr>
      </w:pPr>
    </w:p>
    <w:p w:rsidR="00D46924" w:rsidRDefault="00D46924" w:rsidP="00D46924">
      <w:pPr>
        <w:rPr>
          <w:rFonts w:ascii="Arial" w:hAnsi="Arial" w:cs="Arial"/>
          <w:color w:val="365F91"/>
        </w:rPr>
      </w:pPr>
      <w:r>
        <w:rPr>
          <w:rFonts w:ascii="Arial" w:hAnsi="Arial" w:cs="Arial"/>
          <w:color w:val="365F91"/>
        </w:rPr>
        <w:t>Jo Ward</w:t>
      </w:r>
    </w:p>
    <w:p w:rsidR="00D46924" w:rsidRDefault="00D46924" w:rsidP="00D46924">
      <w:pPr>
        <w:rPr>
          <w:rFonts w:ascii="Arial" w:hAnsi="Arial" w:cs="Arial"/>
          <w:color w:val="365F91"/>
        </w:rPr>
      </w:pPr>
    </w:p>
    <w:p w:rsidR="00D46924" w:rsidRDefault="00D46924" w:rsidP="00D46924">
      <w:pPr>
        <w:rPr>
          <w:rFonts w:ascii="Arial" w:hAnsi="Arial" w:cs="Arial"/>
          <w:color w:val="365F91"/>
        </w:rPr>
      </w:pPr>
      <w:proofErr w:type="gramStart"/>
      <w:r>
        <w:rPr>
          <w:rFonts w:ascii="Arial" w:hAnsi="Arial" w:cs="Arial"/>
          <w:color w:val="365F91"/>
        </w:rPr>
        <w:t>on</w:t>
      </w:r>
      <w:proofErr w:type="gramEnd"/>
      <w:r>
        <w:rPr>
          <w:rFonts w:ascii="Arial" w:hAnsi="Arial" w:cs="Arial"/>
          <w:color w:val="365F91"/>
        </w:rPr>
        <w:t xml:space="preserve"> behalf of Gillian Hoskins </w:t>
      </w:r>
    </w:p>
    <w:p w:rsidR="00D46924" w:rsidRDefault="00D46924" w:rsidP="00D46924">
      <w:pPr>
        <w:rPr>
          <w:rFonts w:ascii="Arial" w:hAnsi="Arial" w:cs="Arial"/>
          <w:color w:val="365F91"/>
        </w:rPr>
      </w:pPr>
      <w:r>
        <w:rPr>
          <w:rFonts w:ascii="Arial" w:hAnsi="Arial" w:cs="Arial"/>
          <w:color w:val="365F91"/>
        </w:rPr>
        <w:t>Associate Director of Governance and Patient Experience</w:t>
      </w:r>
    </w:p>
    <w:p w:rsidR="00D46924" w:rsidRDefault="00D46924" w:rsidP="00D46924">
      <w:pPr>
        <w:rPr>
          <w:rFonts w:ascii="Arial" w:hAnsi="Arial" w:cs="Arial"/>
          <w:color w:val="365F91"/>
        </w:rPr>
      </w:pPr>
      <w:r>
        <w:rPr>
          <w:rFonts w:ascii="Arial" w:hAnsi="Arial" w:cs="Arial"/>
          <w:color w:val="365F91"/>
        </w:rPr>
        <w:lastRenderedPageBreak/>
        <w:t>Weston Area Health NHS Trust</w:t>
      </w:r>
    </w:p>
    <w:p w:rsidR="00D46924" w:rsidRDefault="00D46924" w:rsidP="00D46924">
      <w:pPr>
        <w:rPr>
          <w:rFonts w:ascii="Arial" w:hAnsi="Arial" w:cs="Arial"/>
          <w:color w:val="365F91"/>
        </w:rPr>
      </w:pPr>
    </w:p>
    <w:p w:rsidR="00D46924" w:rsidRPr="00D46924" w:rsidRDefault="00D46924" w:rsidP="00D46924">
      <w:pPr>
        <w:rPr>
          <w:b/>
          <w:u w:val="single"/>
        </w:rPr>
      </w:pPr>
    </w:p>
    <w:sectPr w:rsidR="00D46924" w:rsidRPr="00D46924"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3CCF"/>
    <w:multiLevelType w:val="hybridMultilevel"/>
    <w:tmpl w:val="2B2CBD2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924"/>
    <w:rsid w:val="00703047"/>
    <w:rsid w:val="00D4205C"/>
    <w:rsid w:val="00D46924"/>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924"/>
    <w:pPr>
      <w:spacing w:after="0" w:line="240" w:lineRule="auto"/>
      <w:ind w:left="720"/>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080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267</Words>
  <Characters>1445</Characters>
  <Application>Microsoft Office Word</Application>
  <DocSecurity>0</DocSecurity>
  <Lines>55</Lines>
  <Paragraphs>32</Paragraphs>
  <ScaleCrop>false</ScaleCrop>
  <Company>Weston Area Health Trust</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2015-04-13T07:36:00Z</dcterms:created>
  <dcterms:modified xsi:type="dcterms:W3CDTF">2015-04-13T07:38:00Z</dcterms:modified>
</cp:coreProperties>
</file>