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525" w:rsidRPr="00221DC3" w:rsidRDefault="00221DC3" w:rsidP="00221DC3">
      <w:pPr>
        <w:jc w:val="center"/>
        <w:rPr>
          <w:b/>
          <w:u w:val="single"/>
        </w:rPr>
      </w:pPr>
      <w:r w:rsidRPr="00221DC3">
        <w:rPr>
          <w:b/>
          <w:u w:val="single"/>
        </w:rPr>
        <w:t>FOI Enquiries Regarding</w:t>
      </w:r>
      <w:r w:rsidR="00A94F29">
        <w:rPr>
          <w:b/>
          <w:u w:val="single"/>
        </w:rPr>
        <w:t xml:space="preserve"> Rheumatology</w:t>
      </w:r>
      <w:r w:rsidRPr="00221DC3">
        <w:rPr>
          <w:b/>
          <w:u w:val="single"/>
        </w:rPr>
        <w:t xml:space="preserve"> </w:t>
      </w:r>
      <w:proofErr w:type="gramStart"/>
      <w:r w:rsidRPr="00221DC3">
        <w:rPr>
          <w:b/>
          <w:u w:val="single"/>
        </w:rPr>
        <w:t>( responses</w:t>
      </w:r>
      <w:proofErr w:type="gramEnd"/>
      <w:r w:rsidRPr="00221DC3">
        <w:rPr>
          <w:b/>
          <w:u w:val="single"/>
        </w:rPr>
        <w:t xml:space="preserve"> shown in red)</w:t>
      </w:r>
    </w:p>
    <w:p w:rsidR="00221DC3" w:rsidRPr="00221DC3" w:rsidRDefault="00221DC3" w:rsidP="00221DC3">
      <w:pPr>
        <w:jc w:val="center"/>
        <w:rPr>
          <w:b/>
          <w:u w:val="single"/>
        </w:rPr>
      </w:pPr>
    </w:p>
    <w:p w:rsidR="00A94F29" w:rsidRDefault="00A94F29" w:rsidP="00A94F29">
      <w:pPr>
        <w:rPr>
          <w:color w:val="365F91"/>
        </w:rPr>
      </w:pPr>
      <w:r>
        <w:rPr>
          <w:color w:val="365F91"/>
        </w:rPr>
        <w:t>Here is the response to your recent Freedom of Information enquiry from Weston Area Health NHS Trust.</w:t>
      </w:r>
    </w:p>
    <w:p w:rsidR="00A94F29" w:rsidRDefault="00A94F29" w:rsidP="00A94F29">
      <w:pPr>
        <w:pStyle w:val="ListParagraph"/>
        <w:ind w:hanging="360"/>
        <w:rPr>
          <w:color w:val="365F91"/>
        </w:rPr>
      </w:pPr>
      <w:r>
        <w:rPr>
          <w:color w:val="365F91"/>
          <w:sz w:val="20"/>
          <w:szCs w:val="20"/>
          <w:lang w:val="de-DE"/>
        </w:rPr>
        <w:t>1)</w:t>
      </w:r>
      <w:r>
        <w:rPr>
          <w:rFonts w:ascii="Times New Roman" w:hAnsi="Times New Roman" w:cs="Times New Roman"/>
          <w:color w:val="365F91"/>
          <w:sz w:val="20"/>
          <w:szCs w:val="20"/>
          <w:lang w:val="de-DE"/>
        </w:rPr>
        <w:t xml:space="preserve">     </w:t>
      </w:r>
      <w:r>
        <w:rPr>
          <w:color w:val="365F91"/>
          <w:sz w:val="20"/>
          <w:szCs w:val="20"/>
          <w:lang w:val="de-DE"/>
        </w:rPr>
        <w:t>Does the Trust have a rheumatology service?</w:t>
      </w:r>
    </w:p>
    <w:p w:rsidR="00A94F29" w:rsidRDefault="00A94F29" w:rsidP="00A94F29">
      <w:pPr>
        <w:pStyle w:val="ListParagraph"/>
        <w:ind w:left="1440" w:hanging="360"/>
        <w:rPr>
          <w:color w:val="365F91"/>
        </w:rPr>
      </w:pPr>
      <w:r>
        <w:rPr>
          <w:color w:val="365F91"/>
          <w:sz w:val="20"/>
          <w:szCs w:val="20"/>
          <w:lang w:val="de-DE"/>
        </w:rPr>
        <w:t>a.  </w:t>
      </w:r>
      <w:r>
        <w:rPr>
          <w:color w:val="FF0000"/>
          <w:sz w:val="20"/>
          <w:szCs w:val="20"/>
          <w:lang w:val="de-DE"/>
        </w:rPr>
        <w:t xml:space="preserve"> Yes</w:t>
      </w:r>
      <w:r>
        <w:rPr>
          <w:color w:val="365F91"/>
          <w:sz w:val="20"/>
          <w:szCs w:val="20"/>
          <w:lang w:val="de-DE"/>
        </w:rPr>
        <w:t xml:space="preserve">                                                       </w:t>
      </w:r>
    </w:p>
    <w:p w:rsidR="00A94F29" w:rsidRDefault="00A94F29" w:rsidP="00A94F29">
      <w:pPr>
        <w:rPr>
          <w:color w:val="365F91"/>
        </w:rPr>
      </w:pPr>
      <w:r>
        <w:rPr>
          <w:color w:val="365F91"/>
        </w:rPr>
        <w:t> </w:t>
      </w:r>
    </w:p>
    <w:p w:rsidR="00A94F29" w:rsidRDefault="00A94F29" w:rsidP="00A94F29">
      <w:pPr>
        <w:pStyle w:val="ListParagraph"/>
        <w:ind w:hanging="360"/>
        <w:rPr>
          <w:color w:val="365F91"/>
        </w:rPr>
      </w:pPr>
      <w:r>
        <w:rPr>
          <w:color w:val="365F91"/>
          <w:sz w:val="20"/>
          <w:szCs w:val="20"/>
          <w:lang w:val="de-DE"/>
        </w:rPr>
        <w:t>2)</w:t>
      </w:r>
      <w:r>
        <w:rPr>
          <w:rFonts w:ascii="Times New Roman" w:hAnsi="Times New Roman" w:cs="Times New Roman"/>
          <w:color w:val="365F91"/>
          <w:sz w:val="20"/>
          <w:szCs w:val="20"/>
          <w:lang w:val="de-DE"/>
        </w:rPr>
        <w:t xml:space="preserve">     </w:t>
      </w:r>
      <w:r>
        <w:rPr>
          <w:color w:val="365F91"/>
          <w:sz w:val="20"/>
          <w:szCs w:val="20"/>
          <w:lang w:val="de-DE"/>
        </w:rPr>
        <w:t>Does the Trust have an early inflammatory arthritis clinic?</w:t>
      </w:r>
    </w:p>
    <w:p w:rsidR="00A94F29" w:rsidRDefault="00A94F29" w:rsidP="00A94F29">
      <w:pPr>
        <w:pStyle w:val="ListParagraph"/>
        <w:ind w:left="1440" w:hanging="360"/>
        <w:rPr>
          <w:color w:val="365F91"/>
        </w:rPr>
      </w:pPr>
      <w:r>
        <w:rPr>
          <w:color w:val="365F91"/>
          <w:sz w:val="20"/>
          <w:szCs w:val="20"/>
          <w:lang w:val="de-DE"/>
        </w:rPr>
        <w:t>a</w:t>
      </w:r>
      <w:r>
        <w:rPr>
          <w:color w:val="FF0000"/>
          <w:sz w:val="20"/>
          <w:szCs w:val="20"/>
          <w:lang w:val="de-DE"/>
        </w:rPr>
        <w:t>.</w:t>
      </w:r>
      <w:r>
        <w:rPr>
          <w:rFonts w:ascii="Times New Roman" w:hAnsi="Times New Roman" w:cs="Times New Roman"/>
          <w:color w:val="FF0000"/>
          <w:sz w:val="20"/>
          <w:szCs w:val="20"/>
          <w:lang w:val="de-DE"/>
        </w:rPr>
        <w:t xml:space="preserve">    </w:t>
      </w:r>
      <w:r>
        <w:rPr>
          <w:color w:val="FF0000"/>
          <w:sz w:val="20"/>
          <w:szCs w:val="20"/>
          <w:lang w:val="de-DE"/>
        </w:rPr>
        <w:t>Yes</w:t>
      </w:r>
      <w:r>
        <w:rPr>
          <w:color w:val="365F91"/>
          <w:sz w:val="20"/>
          <w:szCs w:val="20"/>
          <w:lang w:val="de-DE"/>
        </w:rPr>
        <w:t xml:space="preserve">                                                       </w:t>
      </w:r>
    </w:p>
    <w:p w:rsidR="00A94F29" w:rsidRDefault="00A94F29" w:rsidP="00A94F29">
      <w:pPr>
        <w:rPr>
          <w:color w:val="365F91"/>
        </w:rPr>
      </w:pPr>
      <w:r>
        <w:rPr>
          <w:color w:val="365F91"/>
        </w:rPr>
        <w:t> </w:t>
      </w:r>
    </w:p>
    <w:p w:rsidR="00A94F29" w:rsidRDefault="00A94F29" w:rsidP="00A94F29">
      <w:pPr>
        <w:pStyle w:val="ListParagraph"/>
        <w:ind w:hanging="360"/>
        <w:rPr>
          <w:color w:val="365F91"/>
        </w:rPr>
      </w:pPr>
      <w:r>
        <w:rPr>
          <w:color w:val="365F91"/>
          <w:sz w:val="20"/>
          <w:szCs w:val="20"/>
          <w:lang w:val="de-DE"/>
        </w:rPr>
        <w:t>3)</w:t>
      </w:r>
      <w:r>
        <w:rPr>
          <w:rFonts w:ascii="Times New Roman" w:hAnsi="Times New Roman" w:cs="Times New Roman"/>
          <w:color w:val="365F91"/>
          <w:sz w:val="20"/>
          <w:szCs w:val="20"/>
          <w:lang w:val="de-DE"/>
        </w:rPr>
        <w:t>    </w:t>
      </w:r>
      <w:r>
        <w:rPr>
          <w:color w:val="365F91"/>
          <w:sz w:val="20"/>
          <w:szCs w:val="20"/>
          <w:lang w:val="de-DE"/>
        </w:rPr>
        <w:t>Is the Trust currently meeting or exceeding the standards of the Best Practice Tariff for Early Inflammatory Arthritis?</w:t>
      </w:r>
    </w:p>
    <w:p w:rsidR="00A94F29" w:rsidRDefault="00A94F29" w:rsidP="00A94F29">
      <w:pPr>
        <w:pStyle w:val="ListParagraph"/>
        <w:ind w:left="1440" w:hanging="360"/>
        <w:rPr>
          <w:color w:val="365F91"/>
        </w:rPr>
      </w:pPr>
      <w:r>
        <w:rPr>
          <w:color w:val="365F91"/>
          <w:sz w:val="20"/>
          <w:szCs w:val="20"/>
          <w:lang w:val="de-DE"/>
        </w:rPr>
        <w:t>b</w:t>
      </w:r>
      <w:r>
        <w:rPr>
          <w:color w:val="FF0000"/>
          <w:sz w:val="20"/>
          <w:szCs w:val="20"/>
          <w:lang w:val="de-DE"/>
        </w:rPr>
        <w:t>.   Yes, for some patients</w:t>
      </w:r>
      <w:r>
        <w:rPr>
          <w:color w:val="365F91"/>
          <w:sz w:val="20"/>
          <w:szCs w:val="20"/>
          <w:lang w:val="de-DE"/>
        </w:rPr>
        <w:t xml:space="preserve">                          </w:t>
      </w:r>
    </w:p>
    <w:p w:rsidR="00A94F29" w:rsidRDefault="00A94F29" w:rsidP="00A94F29">
      <w:pPr>
        <w:pStyle w:val="ListParagraph"/>
        <w:ind w:left="1440" w:hanging="360"/>
        <w:rPr>
          <w:color w:val="365F91"/>
        </w:rPr>
      </w:pPr>
      <w:r>
        <w:rPr>
          <w:rFonts w:ascii="Times New Roman" w:hAnsi="Times New Roman" w:cs="Times New Roman"/>
          <w:color w:val="365F91"/>
          <w:sz w:val="20"/>
          <w:szCs w:val="20"/>
          <w:lang w:val="de-DE"/>
        </w:rPr>
        <w:t>       </w:t>
      </w:r>
    </w:p>
    <w:p w:rsidR="00A94F29" w:rsidRDefault="00A94F29" w:rsidP="00A94F29">
      <w:pPr>
        <w:pStyle w:val="ListParagraph"/>
        <w:ind w:hanging="360"/>
        <w:rPr>
          <w:color w:val="365F91"/>
        </w:rPr>
      </w:pPr>
      <w:r>
        <w:rPr>
          <w:color w:val="365F91"/>
          <w:sz w:val="20"/>
          <w:szCs w:val="20"/>
          <w:lang w:val="de-DE"/>
        </w:rPr>
        <w:t>4)</w:t>
      </w:r>
      <w:r>
        <w:rPr>
          <w:rFonts w:ascii="Times New Roman" w:hAnsi="Times New Roman" w:cs="Times New Roman"/>
          <w:color w:val="365F91"/>
          <w:sz w:val="20"/>
          <w:szCs w:val="20"/>
          <w:lang w:val="de-DE"/>
        </w:rPr>
        <w:t xml:space="preserve">     </w:t>
      </w:r>
      <w:r>
        <w:rPr>
          <w:color w:val="365F91"/>
          <w:sz w:val="20"/>
          <w:szCs w:val="20"/>
          <w:lang w:val="de-DE"/>
        </w:rPr>
        <w:t>Which tariff does the Trust predominantly use for early inflammatory arthritis patients?</w:t>
      </w:r>
    </w:p>
    <w:p w:rsidR="00A94F29" w:rsidRDefault="00A94F29" w:rsidP="00A94F29">
      <w:pPr>
        <w:pStyle w:val="ListParagraph"/>
        <w:ind w:left="1440" w:hanging="360"/>
        <w:rPr>
          <w:color w:val="365F91"/>
        </w:rPr>
      </w:pPr>
      <w:r>
        <w:rPr>
          <w:color w:val="365F91"/>
          <w:sz w:val="20"/>
          <w:szCs w:val="20"/>
          <w:lang w:val="de-DE"/>
        </w:rPr>
        <w:t>a</w:t>
      </w:r>
      <w:r>
        <w:rPr>
          <w:color w:val="FF0000"/>
          <w:sz w:val="20"/>
          <w:szCs w:val="20"/>
          <w:lang w:val="de-DE"/>
        </w:rPr>
        <w:t>.</w:t>
      </w:r>
      <w:r>
        <w:rPr>
          <w:rFonts w:ascii="Times New Roman" w:hAnsi="Times New Roman" w:cs="Times New Roman"/>
          <w:color w:val="FF0000"/>
          <w:sz w:val="14"/>
          <w:szCs w:val="14"/>
          <w:lang w:val="de-DE"/>
        </w:rPr>
        <w:t xml:space="preserve">     </w:t>
      </w:r>
      <w:r>
        <w:rPr>
          <w:color w:val="FF0000"/>
          <w:sz w:val="20"/>
          <w:szCs w:val="20"/>
          <w:lang w:val="de-DE"/>
        </w:rPr>
        <w:t>The standard Payment by Results tariff</w:t>
      </w:r>
    </w:p>
    <w:p w:rsidR="00A94F29" w:rsidRDefault="00A94F29" w:rsidP="00A94F29">
      <w:pPr>
        <w:rPr>
          <w:color w:val="365F91"/>
        </w:rPr>
      </w:pPr>
      <w:r>
        <w:rPr>
          <w:color w:val="365F91"/>
        </w:rPr>
        <w:t> </w:t>
      </w:r>
    </w:p>
    <w:p w:rsidR="00A94F29" w:rsidRDefault="00A94F29" w:rsidP="00A94F29">
      <w:pPr>
        <w:pStyle w:val="ListParagraph"/>
        <w:ind w:hanging="360"/>
        <w:rPr>
          <w:color w:val="365F91"/>
        </w:rPr>
      </w:pPr>
      <w:r>
        <w:rPr>
          <w:color w:val="365F91"/>
          <w:sz w:val="20"/>
          <w:szCs w:val="20"/>
          <w:lang w:val="de-DE"/>
        </w:rPr>
        <w:t>5)</w:t>
      </w:r>
      <w:r>
        <w:rPr>
          <w:rFonts w:ascii="Times New Roman" w:hAnsi="Times New Roman" w:cs="Times New Roman"/>
          <w:color w:val="365F91"/>
          <w:sz w:val="14"/>
          <w:szCs w:val="14"/>
          <w:lang w:val="de-DE"/>
        </w:rPr>
        <w:t xml:space="preserve">     </w:t>
      </w:r>
      <w:r>
        <w:rPr>
          <w:color w:val="365F91"/>
          <w:sz w:val="20"/>
          <w:szCs w:val="20"/>
          <w:lang w:val="de-DE"/>
        </w:rPr>
        <w:t>Is the Trust planning to introduce the Best Practice Tariff for Early Inflammatory Arthritis in 14/15?</w:t>
      </w:r>
    </w:p>
    <w:p w:rsidR="00A94F29" w:rsidRDefault="00A94F29" w:rsidP="00A94F29">
      <w:pPr>
        <w:pStyle w:val="ListParagraph"/>
        <w:ind w:left="1440" w:hanging="360"/>
        <w:rPr>
          <w:color w:val="365F91"/>
        </w:rPr>
      </w:pPr>
      <w:r>
        <w:rPr>
          <w:color w:val="365F91"/>
          <w:sz w:val="20"/>
          <w:szCs w:val="20"/>
          <w:lang w:val="de-DE"/>
        </w:rPr>
        <w:t>b.</w:t>
      </w:r>
      <w:r>
        <w:rPr>
          <w:rFonts w:ascii="Times New Roman" w:hAnsi="Times New Roman" w:cs="Times New Roman"/>
          <w:color w:val="365F91"/>
          <w:sz w:val="14"/>
          <w:szCs w:val="14"/>
          <w:lang w:val="de-DE"/>
        </w:rPr>
        <w:t xml:space="preserve">    </w:t>
      </w:r>
      <w:r>
        <w:rPr>
          <w:color w:val="FF0000"/>
          <w:sz w:val="20"/>
          <w:szCs w:val="20"/>
          <w:lang w:val="de-DE"/>
        </w:rPr>
        <w:t xml:space="preserve">No </w:t>
      </w:r>
    </w:p>
    <w:p w:rsidR="00A94F29" w:rsidRDefault="00A94F29" w:rsidP="00A94F29">
      <w:pPr>
        <w:pStyle w:val="ListParagraph"/>
        <w:ind w:left="1440"/>
        <w:rPr>
          <w:color w:val="365F91"/>
        </w:rPr>
      </w:pPr>
      <w:r>
        <w:rPr>
          <w:color w:val="365F91"/>
        </w:rPr>
        <w:t> </w:t>
      </w:r>
    </w:p>
    <w:p w:rsidR="00A94F29" w:rsidRDefault="00A94F29" w:rsidP="00A94F29">
      <w:pPr>
        <w:pStyle w:val="ListParagraph"/>
        <w:ind w:hanging="360"/>
        <w:rPr>
          <w:color w:val="365F91"/>
        </w:rPr>
      </w:pPr>
      <w:r>
        <w:rPr>
          <w:color w:val="365F91"/>
          <w:sz w:val="20"/>
          <w:szCs w:val="20"/>
          <w:lang w:val="de-DE"/>
        </w:rPr>
        <w:t>6)</w:t>
      </w:r>
      <w:r>
        <w:rPr>
          <w:rFonts w:ascii="Times New Roman" w:hAnsi="Times New Roman" w:cs="Times New Roman"/>
          <w:color w:val="365F91"/>
          <w:sz w:val="14"/>
          <w:szCs w:val="14"/>
          <w:lang w:val="de-DE"/>
        </w:rPr>
        <w:t xml:space="preserve">     </w:t>
      </w:r>
      <w:r>
        <w:rPr>
          <w:color w:val="365F91"/>
          <w:sz w:val="20"/>
          <w:szCs w:val="20"/>
          <w:lang w:val="de-DE"/>
        </w:rPr>
        <w:t xml:space="preserve">Does the Trust use any other Best Practice Tariffs?                                 </w:t>
      </w:r>
    </w:p>
    <w:p w:rsidR="00A94F29" w:rsidRDefault="00A94F29" w:rsidP="00A94F29">
      <w:pPr>
        <w:pStyle w:val="ListParagraph"/>
        <w:ind w:left="1440" w:hanging="360"/>
        <w:rPr>
          <w:color w:val="FF0000"/>
        </w:rPr>
      </w:pPr>
      <w:r>
        <w:rPr>
          <w:color w:val="365F91"/>
          <w:sz w:val="20"/>
          <w:szCs w:val="20"/>
          <w:lang w:val="de-DE"/>
        </w:rPr>
        <w:t>a.</w:t>
      </w:r>
      <w:r>
        <w:rPr>
          <w:rFonts w:ascii="Times New Roman" w:hAnsi="Times New Roman" w:cs="Times New Roman"/>
          <w:color w:val="365F91"/>
          <w:sz w:val="14"/>
          <w:szCs w:val="14"/>
          <w:lang w:val="de-DE"/>
        </w:rPr>
        <w:t xml:space="preserve">     </w:t>
      </w:r>
      <w:r>
        <w:rPr>
          <w:color w:val="365F91"/>
          <w:sz w:val="20"/>
          <w:szCs w:val="20"/>
          <w:lang w:val="de-DE"/>
        </w:rPr>
        <w:t xml:space="preserve">Acute stroke care                                                           </w:t>
      </w:r>
      <w:r>
        <w:rPr>
          <w:color w:val="FF0000"/>
          <w:sz w:val="20"/>
          <w:szCs w:val="20"/>
          <w:lang w:val="de-DE"/>
        </w:rPr>
        <w:t>Y</w:t>
      </w:r>
    </w:p>
    <w:p w:rsidR="00A94F29" w:rsidRDefault="00A94F29" w:rsidP="00A94F29">
      <w:pPr>
        <w:pStyle w:val="ListParagraph"/>
        <w:ind w:left="1440" w:hanging="360"/>
        <w:rPr>
          <w:color w:val="365F91"/>
        </w:rPr>
      </w:pPr>
      <w:r>
        <w:rPr>
          <w:color w:val="365F91"/>
          <w:sz w:val="20"/>
          <w:szCs w:val="20"/>
          <w:lang w:val="de-DE"/>
        </w:rPr>
        <w:t>b.</w:t>
      </w:r>
      <w:r>
        <w:rPr>
          <w:rFonts w:ascii="Times New Roman" w:hAnsi="Times New Roman" w:cs="Times New Roman"/>
          <w:color w:val="365F91"/>
          <w:sz w:val="14"/>
          <w:szCs w:val="14"/>
          <w:lang w:val="de-DE"/>
        </w:rPr>
        <w:t xml:space="preserve">    </w:t>
      </w:r>
      <w:r>
        <w:rPr>
          <w:color w:val="365F91"/>
          <w:sz w:val="20"/>
          <w:szCs w:val="20"/>
          <w:lang w:val="de-DE"/>
        </w:rPr>
        <w:t xml:space="preserve">Adult renal dialysis                                                         </w:t>
      </w:r>
      <w:r>
        <w:rPr>
          <w:color w:val="FF0000"/>
          <w:sz w:val="20"/>
          <w:szCs w:val="20"/>
          <w:lang w:val="de-DE"/>
        </w:rPr>
        <w:t>N/A</w:t>
      </w:r>
    </w:p>
    <w:p w:rsidR="00A94F29" w:rsidRDefault="00A94F29" w:rsidP="00A94F29">
      <w:pPr>
        <w:pStyle w:val="ListParagraph"/>
        <w:ind w:left="1440" w:hanging="360"/>
        <w:rPr>
          <w:color w:val="365F91"/>
        </w:rPr>
      </w:pPr>
      <w:r>
        <w:rPr>
          <w:color w:val="365F91"/>
          <w:sz w:val="20"/>
          <w:szCs w:val="20"/>
          <w:lang w:val="de-DE"/>
        </w:rPr>
        <w:t>c.</w:t>
      </w:r>
      <w:r>
        <w:rPr>
          <w:rFonts w:ascii="Times New Roman" w:hAnsi="Times New Roman" w:cs="Times New Roman"/>
          <w:color w:val="365F91"/>
          <w:sz w:val="14"/>
          <w:szCs w:val="14"/>
          <w:lang w:val="de-DE"/>
        </w:rPr>
        <w:t xml:space="preserve">     </w:t>
      </w:r>
      <w:r>
        <w:rPr>
          <w:color w:val="365F91"/>
          <w:sz w:val="20"/>
          <w:szCs w:val="20"/>
          <w:lang w:val="de-DE"/>
        </w:rPr>
        <w:t xml:space="preserve">Daycases                                                                      </w:t>
      </w:r>
      <w:r>
        <w:rPr>
          <w:color w:val="FF0000"/>
          <w:sz w:val="20"/>
          <w:szCs w:val="20"/>
          <w:lang w:val="de-DE"/>
        </w:rPr>
        <w:t>Y</w:t>
      </w:r>
    </w:p>
    <w:p w:rsidR="00A94F29" w:rsidRDefault="00A94F29" w:rsidP="00A94F29">
      <w:pPr>
        <w:pStyle w:val="ListParagraph"/>
        <w:ind w:left="1440" w:hanging="360"/>
        <w:rPr>
          <w:color w:val="365F91"/>
        </w:rPr>
      </w:pPr>
      <w:r>
        <w:rPr>
          <w:color w:val="365F91"/>
          <w:sz w:val="20"/>
          <w:szCs w:val="20"/>
          <w:lang w:val="de-DE"/>
        </w:rPr>
        <w:t>d.</w:t>
      </w:r>
      <w:r>
        <w:rPr>
          <w:rFonts w:ascii="Times New Roman" w:hAnsi="Times New Roman" w:cs="Times New Roman"/>
          <w:color w:val="365F91"/>
          <w:sz w:val="14"/>
          <w:szCs w:val="14"/>
          <w:lang w:val="de-DE"/>
        </w:rPr>
        <w:t xml:space="preserve">    </w:t>
      </w:r>
      <w:r>
        <w:rPr>
          <w:color w:val="365F91"/>
          <w:sz w:val="20"/>
          <w:szCs w:val="20"/>
          <w:lang w:val="de-DE"/>
        </w:rPr>
        <w:t xml:space="preserve">Diabetic ketoacidosis and hypoglycaemia                       </w:t>
      </w:r>
      <w:r>
        <w:rPr>
          <w:color w:val="FF0000"/>
          <w:sz w:val="20"/>
          <w:szCs w:val="20"/>
          <w:lang w:val="de-DE"/>
        </w:rPr>
        <w:t>N/A</w:t>
      </w:r>
    </w:p>
    <w:p w:rsidR="00A94F29" w:rsidRDefault="00A94F29" w:rsidP="00A94F29">
      <w:pPr>
        <w:pStyle w:val="ListParagraph"/>
        <w:ind w:left="1440" w:hanging="360"/>
        <w:rPr>
          <w:color w:val="365F91"/>
        </w:rPr>
      </w:pPr>
      <w:r>
        <w:rPr>
          <w:color w:val="365F91"/>
          <w:sz w:val="20"/>
          <w:szCs w:val="20"/>
          <w:lang w:val="de-DE"/>
        </w:rPr>
        <w:t>e.</w:t>
      </w:r>
      <w:r>
        <w:rPr>
          <w:rFonts w:ascii="Times New Roman" w:hAnsi="Times New Roman" w:cs="Times New Roman"/>
          <w:color w:val="365F91"/>
          <w:sz w:val="14"/>
          <w:szCs w:val="14"/>
          <w:lang w:val="de-DE"/>
        </w:rPr>
        <w:t xml:space="preserve">     </w:t>
      </w:r>
      <w:r>
        <w:rPr>
          <w:color w:val="365F91"/>
          <w:sz w:val="20"/>
          <w:szCs w:val="20"/>
          <w:lang w:val="de-DE"/>
        </w:rPr>
        <w:t xml:space="preserve">Early inflammatory arthritis                                             </w:t>
      </w:r>
      <w:r>
        <w:rPr>
          <w:color w:val="FF0000"/>
          <w:sz w:val="20"/>
          <w:szCs w:val="20"/>
          <w:lang w:val="de-DE"/>
        </w:rPr>
        <w:t>N</w:t>
      </w:r>
    </w:p>
    <w:p w:rsidR="00A94F29" w:rsidRDefault="00A94F29" w:rsidP="00A94F29">
      <w:pPr>
        <w:pStyle w:val="ListParagraph"/>
        <w:ind w:left="1440" w:hanging="360"/>
        <w:rPr>
          <w:color w:val="FF0000"/>
        </w:rPr>
      </w:pPr>
      <w:r>
        <w:rPr>
          <w:color w:val="365F91"/>
          <w:sz w:val="20"/>
          <w:szCs w:val="20"/>
          <w:lang w:val="de-DE"/>
        </w:rPr>
        <w:t>f.</w:t>
      </w:r>
      <w:r>
        <w:rPr>
          <w:rFonts w:ascii="Times New Roman" w:hAnsi="Times New Roman" w:cs="Times New Roman"/>
          <w:color w:val="365F91"/>
          <w:sz w:val="14"/>
          <w:szCs w:val="14"/>
          <w:lang w:val="de-DE"/>
        </w:rPr>
        <w:t xml:space="preserve">     </w:t>
      </w:r>
      <w:r>
        <w:rPr>
          <w:color w:val="365F91"/>
          <w:sz w:val="20"/>
          <w:szCs w:val="20"/>
          <w:lang w:val="de-DE"/>
        </w:rPr>
        <w:t xml:space="preserve">Endoscopy procedures                                                  </w:t>
      </w:r>
      <w:r>
        <w:rPr>
          <w:color w:val="FF0000"/>
          <w:sz w:val="20"/>
          <w:szCs w:val="20"/>
          <w:lang w:val="de-DE"/>
        </w:rPr>
        <w:t>Y</w:t>
      </w:r>
    </w:p>
    <w:p w:rsidR="00A94F29" w:rsidRDefault="00A94F29" w:rsidP="00A94F29">
      <w:pPr>
        <w:pStyle w:val="ListParagraph"/>
        <w:ind w:left="1440" w:hanging="360"/>
        <w:rPr>
          <w:color w:val="FF0000"/>
        </w:rPr>
      </w:pPr>
      <w:r>
        <w:rPr>
          <w:color w:val="365F91"/>
          <w:sz w:val="20"/>
          <w:szCs w:val="20"/>
          <w:lang w:val="de-DE"/>
        </w:rPr>
        <w:t>g.</w:t>
      </w:r>
      <w:r>
        <w:rPr>
          <w:rFonts w:ascii="Times New Roman" w:hAnsi="Times New Roman" w:cs="Times New Roman"/>
          <w:color w:val="365F91"/>
          <w:sz w:val="14"/>
          <w:szCs w:val="14"/>
          <w:lang w:val="de-DE"/>
        </w:rPr>
        <w:t xml:space="preserve">    </w:t>
      </w:r>
      <w:r>
        <w:rPr>
          <w:color w:val="365F91"/>
          <w:sz w:val="20"/>
          <w:szCs w:val="20"/>
          <w:lang w:val="de-DE"/>
        </w:rPr>
        <w:t xml:space="preserve">Fragility hip fracture                                                        </w:t>
      </w:r>
      <w:r>
        <w:rPr>
          <w:color w:val="FF0000"/>
          <w:sz w:val="20"/>
          <w:szCs w:val="20"/>
          <w:lang w:val="de-DE"/>
        </w:rPr>
        <w:t>Y</w:t>
      </w:r>
    </w:p>
    <w:p w:rsidR="00A94F29" w:rsidRDefault="00A94F29" w:rsidP="00A94F29">
      <w:pPr>
        <w:pStyle w:val="ListParagraph"/>
        <w:ind w:left="1440" w:hanging="360"/>
        <w:rPr>
          <w:color w:val="FF0000"/>
        </w:rPr>
      </w:pPr>
      <w:r>
        <w:rPr>
          <w:color w:val="365F91"/>
          <w:sz w:val="20"/>
          <w:szCs w:val="20"/>
          <w:lang w:val="de-DE"/>
        </w:rPr>
        <w:t>h.</w:t>
      </w:r>
      <w:r>
        <w:rPr>
          <w:rFonts w:ascii="Times New Roman" w:hAnsi="Times New Roman" w:cs="Times New Roman"/>
          <w:color w:val="365F91"/>
          <w:sz w:val="14"/>
          <w:szCs w:val="14"/>
          <w:lang w:val="de-DE"/>
        </w:rPr>
        <w:t xml:space="preserve">     </w:t>
      </w:r>
      <w:r>
        <w:rPr>
          <w:color w:val="365F91"/>
          <w:sz w:val="20"/>
          <w:szCs w:val="20"/>
          <w:lang w:val="de-DE"/>
        </w:rPr>
        <w:t xml:space="preserve">Interventional radiology                                                  </w:t>
      </w:r>
      <w:r>
        <w:rPr>
          <w:color w:val="FF0000"/>
          <w:sz w:val="20"/>
          <w:szCs w:val="20"/>
          <w:lang w:val="de-DE"/>
        </w:rPr>
        <w:t>Y</w:t>
      </w:r>
    </w:p>
    <w:p w:rsidR="00A94F29" w:rsidRDefault="00A94F29" w:rsidP="00A94F29">
      <w:pPr>
        <w:pStyle w:val="ListParagraph"/>
        <w:ind w:left="1440" w:hanging="360"/>
        <w:rPr>
          <w:color w:val="365F91"/>
        </w:rPr>
      </w:pPr>
      <w:r>
        <w:rPr>
          <w:color w:val="365F91"/>
          <w:sz w:val="20"/>
          <w:szCs w:val="20"/>
          <w:lang w:val="de-DE"/>
        </w:rPr>
        <w:t>i.</w:t>
      </w:r>
      <w:r>
        <w:rPr>
          <w:rFonts w:ascii="Times New Roman" w:hAnsi="Times New Roman" w:cs="Times New Roman"/>
          <w:color w:val="365F91"/>
          <w:sz w:val="14"/>
          <w:szCs w:val="14"/>
          <w:lang w:val="de-DE"/>
        </w:rPr>
        <w:t xml:space="preserve">      </w:t>
      </w:r>
      <w:r>
        <w:rPr>
          <w:color w:val="365F91"/>
          <w:sz w:val="20"/>
          <w:szCs w:val="20"/>
          <w:lang w:val="de-DE"/>
        </w:rPr>
        <w:t xml:space="preserve">Major trauma                                                                  </w:t>
      </w:r>
      <w:r>
        <w:rPr>
          <w:color w:val="FF0000"/>
          <w:sz w:val="20"/>
          <w:szCs w:val="20"/>
          <w:lang w:val="de-DE"/>
        </w:rPr>
        <w:t>N/A</w:t>
      </w:r>
    </w:p>
    <w:p w:rsidR="00A94F29" w:rsidRDefault="00A94F29" w:rsidP="00A94F29">
      <w:pPr>
        <w:pStyle w:val="ListParagraph"/>
        <w:ind w:left="1440" w:hanging="360"/>
        <w:rPr>
          <w:color w:val="365F91"/>
        </w:rPr>
      </w:pPr>
      <w:r>
        <w:rPr>
          <w:color w:val="365F91"/>
          <w:sz w:val="20"/>
          <w:szCs w:val="20"/>
          <w:lang w:val="de-DE"/>
        </w:rPr>
        <w:t>j.</w:t>
      </w:r>
      <w:r>
        <w:rPr>
          <w:rFonts w:ascii="Times New Roman" w:hAnsi="Times New Roman" w:cs="Times New Roman"/>
          <w:color w:val="365F91"/>
          <w:sz w:val="14"/>
          <w:szCs w:val="14"/>
          <w:lang w:val="de-DE"/>
        </w:rPr>
        <w:t xml:space="preserve">      </w:t>
      </w:r>
      <w:r>
        <w:rPr>
          <w:color w:val="365F91"/>
          <w:sz w:val="20"/>
          <w:szCs w:val="20"/>
          <w:lang w:val="de-DE"/>
        </w:rPr>
        <w:t>Outpatient procedures                                                   </w:t>
      </w:r>
      <w:r>
        <w:rPr>
          <w:color w:val="FF0000"/>
          <w:sz w:val="20"/>
          <w:szCs w:val="20"/>
          <w:lang w:val="de-DE"/>
        </w:rPr>
        <w:t xml:space="preserve"> Y</w:t>
      </w:r>
    </w:p>
    <w:p w:rsidR="00A94F29" w:rsidRDefault="00A94F29" w:rsidP="00A94F29">
      <w:pPr>
        <w:pStyle w:val="ListParagraph"/>
        <w:ind w:left="1440" w:hanging="360"/>
        <w:rPr>
          <w:color w:val="365F91"/>
        </w:rPr>
      </w:pPr>
      <w:r>
        <w:rPr>
          <w:color w:val="365F91"/>
          <w:sz w:val="20"/>
          <w:szCs w:val="20"/>
          <w:lang w:val="de-DE"/>
        </w:rPr>
        <w:t>k.</w:t>
      </w:r>
      <w:r>
        <w:rPr>
          <w:rFonts w:ascii="Times New Roman" w:hAnsi="Times New Roman" w:cs="Times New Roman"/>
          <w:color w:val="365F91"/>
          <w:sz w:val="14"/>
          <w:szCs w:val="14"/>
          <w:lang w:val="de-DE"/>
        </w:rPr>
        <w:t xml:space="preserve">     </w:t>
      </w:r>
      <w:r>
        <w:rPr>
          <w:color w:val="365F91"/>
          <w:sz w:val="20"/>
          <w:szCs w:val="20"/>
          <w:lang w:val="de-DE"/>
        </w:rPr>
        <w:t xml:space="preserve">Paediatric diabetes year of care                                      </w:t>
      </w:r>
      <w:r>
        <w:rPr>
          <w:color w:val="FF0000"/>
          <w:sz w:val="20"/>
          <w:szCs w:val="20"/>
          <w:lang w:val="de-DE"/>
        </w:rPr>
        <w:t>Y</w:t>
      </w:r>
    </w:p>
    <w:p w:rsidR="00A94F29" w:rsidRDefault="00A94F29" w:rsidP="00A94F29">
      <w:pPr>
        <w:pStyle w:val="ListParagraph"/>
        <w:ind w:left="1440" w:hanging="360"/>
        <w:rPr>
          <w:color w:val="365F91"/>
        </w:rPr>
      </w:pPr>
      <w:r>
        <w:rPr>
          <w:color w:val="365F91"/>
          <w:sz w:val="20"/>
          <w:szCs w:val="20"/>
          <w:lang w:val="de-DE"/>
        </w:rPr>
        <w:t>l.</w:t>
      </w:r>
      <w:r>
        <w:rPr>
          <w:rFonts w:ascii="Times New Roman" w:hAnsi="Times New Roman" w:cs="Times New Roman"/>
          <w:color w:val="365F91"/>
          <w:sz w:val="14"/>
          <w:szCs w:val="14"/>
          <w:lang w:val="de-DE"/>
        </w:rPr>
        <w:t xml:space="preserve">      </w:t>
      </w:r>
      <w:r>
        <w:rPr>
          <w:color w:val="365F91"/>
          <w:sz w:val="20"/>
          <w:szCs w:val="20"/>
          <w:lang w:val="de-DE"/>
        </w:rPr>
        <w:t xml:space="preserve">Paediatric epilepsy                                                         </w:t>
      </w:r>
      <w:r>
        <w:rPr>
          <w:color w:val="FF0000"/>
          <w:sz w:val="20"/>
          <w:szCs w:val="20"/>
          <w:lang w:val="de-DE"/>
        </w:rPr>
        <w:t>N/A</w:t>
      </w:r>
    </w:p>
    <w:p w:rsidR="00A94F29" w:rsidRDefault="00A94F29" w:rsidP="00A94F29">
      <w:pPr>
        <w:pStyle w:val="ListParagraph"/>
        <w:ind w:left="1440" w:hanging="360"/>
        <w:rPr>
          <w:color w:val="365F91"/>
        </w:rPr>
      </w:pPr>
      <w:r>
        <w:rPr>
          <w:color w:val="365F91"/>
          <w:sz w:val="20"/>
          <w:szCs w:val="20"/>
          <w:lang w:val="de-DE"/>
        </w:rPr>
        <w:t>m.</w:t>
      </w:r>
      <w:r>
        <w:rPr>
          <w:rFonts w:ascii="Times New Roman" w:hAnsi="Times New Roman" w:cs="Times New Roman"/>
          <w:color w:val="365F91"/>
          <w:sz w:val="14"/>
          <w:szCs w:val="14"/>
          <w:lang w:val="de-DE"/>
        </w:rPr>
        <w:t xml:space="preserve">   </w:t>
      </w:r>
      <w:r>
        <w:rPr>
          <w:color w:val="365F91"/>
          <w:sz w:val="20"/>
          <w:szCs w:val="20"/>
          <w:lang w:val="de-DE"/>
        </w:rPr>
        <w:t xml:space="preserve">Parkinson's disease                                                       </w:t>
      </w:r>
      <w:r>
        <w:rPr>
          <w:color w:val="FF0000"/>
          <w:sz w:val="20"/>
          <w:szCs w:val="20"/>
          <w:lang w:val="de-DE"/>
        </w:rPr>
        <w:t>N/A</w:t>
      </w:r>
    </w:p>
    <w:p w:rsidR="00A94F29" w:rsidRDefault="00A94F29" w:rsidP="00A94F29">
      <w:pPr>
        <w:pStyle w:val="ListParagraph"/>
        <w:ind w:left="1440" w:hanging="360"/>
        <w:rPr>
          <w:color w:val="365F91"/>
        </w:rPr>
      </w:pPr>
      <w:r>
        <w:rPr>
          <w:color w:val="365F91"/>
          <w:sz w:val="20"/>
          <w:szCs w:val="20"/>
          <w:lang w:val="de-DE"/>
        </w:rPr>
        <w:t>n.</w:t>
      </w:r>
      <w:r>
        <w:rPr>
          <w:rFonts w:ascii="Times New Roman" w:hAnsi="Times New Roman" w:cs="Times New Roman"/>
          <w:color w:val="365F91"/>
          <w:sz w:val="14"/>
          <w:szCs w:val="14"/>
          <w:lang w:val="de-DE"/>
        </w:rPr>
        <w:t xml:space="preserve">     </w:t>
      </w:r>
      <w:r>
        <w:rPr>
          <w:color w:val="365F91"/>
          <w:sz w:val="20"/>
          <w:szCs w:val="20"/>
          <w:lang w:val="de-DE"/>
        </w:rPr>
        <w:t xml:space="preserve">Pleural effusion                                                              </w:t>
      </w:r>
      <w:r>
        <w:rPr>
          <w:color w:val="FF0000"/>
          <w:sz w:val="20"/>
          <w:szCs w:val="20"/>
          <w:lang w:val="de-DE"/>
        </w:rPr>
        <w:t>N/A</w:t>
      </w:r>
    </w:p>
    <w:p w:rsidR="00A94F29" w:rsidRDefault="00A94F29" w:rsidP="00A94F29">
      <w:pPr>
        <w:pStyle w:val="ListParagraph"/>
        <w:ind w:left="1440" w:hanging="360"/>
        <w:rPr>
          <w:color w:val="365F91"/>
        </w:rPr>
      </w:pPr>
      <w:r>
        <w:rPr>
          <w:color w:val="365F91"/>
          <w:sz w:val="20"/>
          <w:szCs w:val="20"/>
          <w:lang w:val="de-DE"/>
        </w:rPr>
        <w:t>o.</w:t>
      </w:r>
      <w:r>
        <w:rPr>
          <w:rFonts w:ascii="Times New Roman" w:hAnsi="Times New Roman" w:cs="Times New Roman"/>
          <w:color w:val="365F91"/>
          <w:sz w:val="14"/>
          <w:szCs w:val="14"/>
          <w:lang w:val="de-DE"/>
        </w:rPr>
        <w:t xml:space="preserve">    </w:t>
      </w:r>
      <w:r>
        <w:rPr>
          <w:color w:val="365F91"/>
          <w:sz w:val="20"/>
          <w:szCs w:val="20"/>
          <w:lang w:val="de-DE"/>
        </w:rPr>
        <w:t>Primary total hip and knee replacements                         </w:t>
      </w:r>
      <w:r>
        <w:rPr>
          <w:color w:val="FF0000"/>
          <w:sz w:val="20"/>
          <w:szCs w:val="20"/>
          <w:lang w:val="de-DE"/>
        </w:rPr>
        <w:t xml:space="preserve"> Y</w:t>
      </w:r>
    </w:p>
    <w:p w:rsidR="00A94F29" w:rsidRDefault="00A94F29" w:rsidP="00A94F29">
      <w:pPr>
        <w:pStyle w:val="ListParagraph"/>
        <w:ind w:left="1440" w:hanging="360"/>
        <w:rPr>
          <w:color w:val="365F91"/>
        </w:rPr>
      </w:pPr>
      <w:r>
        <w:rPr>
          <w:color w:val="365F91"/>
          <w:sz w:val="20"/>
          <w:szCs w:val="20"/>
          <w:lang w:val="de-DE"/>
        </w:rPr>
        <w:t>p.</w:t>
      </w:r>
      <w:r>
        <w:rPr>
          <w:rFonts w:ascii="Times New Roman" w:hAnsi="Times New Roman" w:cs="Times New Roman"/>
          <w:color w:val="365F91"/>
          <w:sz w:val="14"/>
          <w:szCs w:val="14"/>
          <w:lang w:val="de-DE"/>
        </w:rPr>
        <w:t xml:space="preserve">    </w:t>
      </w:r>
      <w:r>
        <w:rPr>
          <w:color w:val="365F91"/>
          <w:sz w:val="20"/>
          <w:szCs w:val="20"/>
          <w:lang w:val="de-DE"/>
        </w:rPr>
        <w:t xml:space="preserve">Same day emergency care                                              </w:t>
      </w:r>
      <w:r>
        <w:rPr>
          <w:color w:val="FF0000"/>
          <w:sz w:val="20"/>
          <w:szCs w:val="20"/>
          <w:lang w:val="de-DE"/>
        </w:rPr>
        <w:t>Y</w:t>
      </w:r>
    </w:p>
    <w:p w:rsidR="00A94F29" w:rsidRDefault="00A94F29" w:rsidP="00A94F29">
      <w:pPr>
        <w:pStyle w:val="ListParagraph"/>
        <w:ind w:left="1440" w:hanging="360"/>
        <w:rPr>
          <w:color w:val="365F91"/>
        </w:rPr>
      </w:pPr>
      <w:r>
        <w:rPr>
          <w:color w:val="365F91"/>
          <w:sz w:val="20"/>
          <w:szCs w:val="20"/>
          <w:lang w:val="de-DE"/>
        </w:rPr>
        <w:t>q.</w:t>
      </w:r>
      <w:r>
        <w:rPr>
          <w:rFonts w:ascii="Times New Roman" w:hAnsi="Times New Roman" w:cs="Times New Roman"/>
          <w:color w:val="365F91"/>
          <w:sz w:val="14"/>
          <w:szCs w:val="14"/>
          <w:lang w:val="de-DE"/>
        </w:rPr>
        <w:t xml:space="preserve">    </w:t>
      </w:r>
      <w:r>
        <w:rPr>
          <w:color w:val="365F91"/>
          <w:sz w:val="20"/>
          <w:szCs w:val="20"/>
          <w:lang w:val="de-DE"/>
        </w:rPr>
        <w:t xml:space="preserve">Transient ischaemic attack                                              </w:t>
      </w:r>
      <w:r>
        <w:rPr>
          <w:color w:val="FF0000"/>
          <w:sz w:val="20"/>
          <w:szCs w:val="20"/>
          <w:lang w:val="de-DE"/>
        </w:rPr>
        <w:t>Y</w:t>
      </w:r>
    </w:p>
    <w:p w:rsidR="00A94F29" w:rsidRDefault="00A94F29" w:rsidP="00A94F29">
      <w:pPr>
        <w:rPr>
          <w:color w:val="365F91"/>
        </w:rPr>
      </w:pPr>
      <w:r>
        <w:rPr>
          <w:color w:val="365F91"/>
        </w:rPr>
        <w:t> </w:t>
      </w:r>
    </w:p>
    <w:p w:rsidR="00A94F29" w:rsidRDefault="00A94F29" w:rsidP="00A94F29">
      <w:pPr>
        <w:rPr>
          <w:color w:val="365F91"/>
        </w:rPr>
      </w:pPr>
    </w:p>
    <w:p w:rsidR="00A94F29" w:rsidRDefault="00A94F29" w:rsidP="00A94F29">
      <w:pPr>
        <w:rPr>
          <w:color w:val="365F91"/>
        </w:rPr>
      </w:pPr>
      <w:r>
        <w:rPr>
          <w:color w:val="365F91"/>
        </w:rPr>
        <w:lastRenderedPageBreak/>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A94F29" w:rsidRDefault="00A94F29" w:rsidP="00A94F29">
      <w:pPr>
        <w:rPr>
          <w:color w:val="365F91"/>
        </w:rPr>
      </w:pPr>
      <w:r>
        <w:rPr>
          <w:color w:val="365F91"/>
        </w:rPr>
        <w:t>If you remain dissatisfied with the decision of the Trust following your complaint, you may write to the Information Commissioner, whose address is:</w:t>
      </w:r>
    </w:p>
    <w:p w:rsidR="00A94F29" w:rsidRDefault="00A94F29" w:rsidP="00A94F29">
      <w:pPr>
        <w:rPr>
          <w:color w:val="365F91"/>
        </w:rPr>
      </w:pPr>
      <w:proofErr w:type="gramStart"/>
      <w:r>
        <w:rPr>
          <w:color w:val="365F91"/>
        </w:rPr>
        <w:t>Information Commissioner’s Office, Wycliffe House, Water Lane, Wilmslow, Cheshire SK9 5AF.</w:t>
      </w:r>
      <w:proofErr w:type="gramEnd"/>
    </w:p>
    <w:p w:rsidR="00A94F29" w:rsidRDefault="00A94F29" w:rsidP="00A94F29">
      <w:pPr>
        <w:rPr>
          <w:color w:val="365F91"/>
        </w:rPr>
      </w:pPr>
    </w:p>
    <w:p w:rsidR="00A94F29" w:rsidRDefault="00A94F29" w:rsidP="00A94F29">
      <w:pPr>
        <w:rPr>
          <w:color w:val="365F91"/>
        </w:rPr>
      </w:pPr>
      <w:r>
        <w:rPr>
          <w:color w:val="365F91"/>
        </w:rPr>
        <w:t>Yours sincerely,</w:t>
      </w:r>
    </w:p>
    <w:p w:rsidR="00A94F29" w:rsidRDefault="00A94F29" w:rsidP="00A94F29">
      <w:pPr>
        <w:rPr>
          <w:color w:val="365F91"/>
        </w:rPr>
      </w:pPr>
    </w:p>
    <w:p w:rsidR="00A94F29" w:rsidRDefault="00A94F29" w:rsidP="00A94F29">
      <w:pPr>
        <w:rPr>
          <w:color w:val="365F91"/>
        </w:rPr>
      </w:pPr>
      <w:r>
        <w:rPr>
          <w:color w:val="365F91"/>
        </w:rPr>
        <w:t>Jo Ward</w:t>
      </w:r>
    </w:p>
    <w:p w:rsidR="00A94F29" w:rsidRDefault="00A94F29" w:rsidP="00A94F29">
      <w:pPr>
        <w:rPr>
          <w:color w:val="365F91"/>
        </w:rPr>
      </w:pPr>
      <w:proofErr w:type="gramStart"/>
      <w:r>
        <w:rPr>
          <w:color w:val="365F91"/>
        </w:rPr>
        <w:t>on</w:t>
      </w:r>
      <w:proofErr w:type="gramEnd"/>
      <w:r>
        <w:rPr>
          <w:color w:val="365F91"/>
        </w:rPr>
        <w:t xml:space="preserve"> behalf of Gillian Hoskins </w:t>
      </w:r>
    </w:p>
    <w:p w:rsidR="00DA770F" w:rsidRDefault="00A94F29" w:rsidP="00A94F29">
      <w:pPr>
        <w:rPr>
          <w:b/>
          <w:u w:val="single"/>
        </w:rPr>
      </w:pPr>
      <w:r>
        <w:rPr>
          <w:color w:val="365F91"/>
        </w:rPr>
        <w:t>Associate Director of Governance and Patient Experience</w:t>
      </w:r>
    </w:p>
    <w:sectPr w:rsidR="00DA770F" w:rsidSect="00EE652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D3626"/>
    <w:multiLevelType w:val="hybridMultilevel"/>
    <w:tmpl w:val="4872B7E2"/>
    <w:lvl w:ilvl="0" w:tplc="6908F0AA">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2B53F1B"/>
    <w:multiLevelType w:val="hybridMultilevel"/>
    <w:tmpl w:val="26B2D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B20901"/>
    <w:multiLevelType w:val="hybridMultilevel"/>
    <w:tmpl w:val="7E8C57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DC3"/>
    <w:rsid w:val="00221DC3"/>
    <w:rsid w:val="00703047"/>
    <w:rsid w:val="00A94F29"/>
    <w:rsid w:val="00D4205C"/>
    <w:rsid w:val="00DA770F"/>
    <w:rsid w:val="00DE4092"/>
    <w:rsid w:val="00EE652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5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21DC3"/>
    <w:pPr>
      <w:spacing w:before="100" w:beforeAutospacing="1" w:after="100" w:afterAutospacing="1" w:line="240" w:lineRule="auto"/>
    </w:pPr>
    <w:rPr>
      <w:rFonts w:ascii="Times" w:eastAsiaTheme="minorEastAsia" w:hAnsi="Times" w:cs="Times New Roman"/>
      <w:sz w:val="20"/>
      <w:szCs w:val="20"/>
    </w:rPr>
  </w:style>
  <w:style w:type="character" w:styleId="Emphasis">
    <w:name w:val="Emphasis"/>
    <w:basedOn w:val="DefaultParagraphFont"/>
    <w:uiPriority w:val="20"/>
    <w:qFormat/>
    <w:rsid w:val="00221DC3"/>
    <w:rPr>
      <w:i/>
      <w:iCs/>
    </w:rPr>
  </w:style>
  <w:style w:type="paragraph" w:styleId="ListParagraph">
    <w:name w:val="List Paragraph"/>
    <w:basedOn w:val="Normal"/>
    <w:uiPriority w:val="34"/>
    <w:qFormat/>
    <w:rsid w:val="00DA770F"/>
    <w:pPr>
      <w:ind w:left="720"/>
      <w:contextualSpacing/>
    </w:pPr>
  </w:style>
</w:styles>
</file>

<file path=word/webSettings.xml><?xml version="1.0" encoding="utf-8"?>
<w:webSettings xmlns:r="http://schemas.openxmlformats.org/officeDocument/2006/relationships" xmlns:w="http://schemas.openxmlformats.org/wordprocessingml/2006/main">
  <w:divs>
    <w:div w:id="326514981">
      <w:bodyDiv w:val="1"/>
      <w:marLeft w:val="0"/>
      <w:marRight w:val="0"/>
      <w:marTop w:val="0"/>
      <w:marBottom w:val="0"/>
      <w:divBdr>
        <w:top w:val="none" w:sz="0" w:space="0" w:color="auto"/>
        <w:left w:val="none" w:sz="0" w:space="0" w:color="auto"/>
        <w:bottom w:val="none" w:sz="0" w:space="0" w:color="auto"/>
        <w:right w:val="none" w:sz="0" w:space="0" w:color="auto"/>
      </w:divBdr>
    </w:div>
    <w:div w:id="1165128221">
      <w:bodyDiv w:val="1"/>
      <w:marLeft w:val="0"/>
      <w:marRight w:val="0"/>
      <w:marTop w:val="0"/>
      <w:marBottom w:val="0"/>
      <w:divBdr>
        <w:top w:val="none" w:sz="0" w:space="0" w:color="auto"/>
        <w:left w:val="none" w:sz="0" w:space="0" w:color="auto"/>
        <w:bottom w:val="none" w:sz="0" w:space="0" w:color="auto"/>
        <w:right w:val="none" w:sz="0" w:space="0" w:color="auto"/>
      </w:divBdr>
    </w:div>
    <w:div w:id="199270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468</Words>
  <Characters>2533</Characters>
  <Application>Microsoft Office Word</Application>
  <DocSecurity>0</DocSecurity>
  <Lines>97</Lines>
  <Paragraphs>56</Paragraphs>
  <ScaleCrop>false</ScaleCrop>
  <Company>Weston Area Health Trust</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morleyk</dc:creator>
  <cp:lastModifiedBy>morleyk</cp:lastModifiedBy>
  <cp:revision>2</cp:revision>
  <dcterms:created xsi:type="dcterms:W3CDTF">2015-04-13T07:50:00Z</dcterms:created>
  <dcterms:modified xsi:type="dcterms:W3CDTF">2015-04-13T07:50:00Z</dcterms:modified>
</cp:coreProperties>
</file>